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770D4D" w14:textId="5D1C90F6" w:rsidR="007A0928" w:rsidRPr="00503514" w:rsidRDefault="007A0928" w:rsidP="007A0928">
      <w:pPr>
        <w:widowControl w:val="0"/>
        <w:tabs>
          <w:tab w:val="left" w:pos="1701"/>
          <w:tab w:val="right" w:pos="9923"/>
        </w:tabs>
        <w:spacing w:before="120"/>
        <w:rPr>
          <w:rFonts w:ascii="Arial" w:eastAsia="SimSun" w:hAnsi="Arial" w:cs="Arial"/>
          <w:b/>
          <w:sz w:val="24"/>
          <w:szCs w:val="24"/>
          <w:lang w:val="de-DE" w:eastAsia="zh-CN"/>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7A0928">
        <w:rPr>
          <w:rFonts w:ascii="Arial" w:eastAsia="SimSun" w:hAnsi="Arial" w:cs="Arial"/>
          <w:b/>
          <w:sz w:val="24"/>
          <w:szCs w:val="24"/>
          <w:lang w:val="de-DE" w:eastAsia="zh-CN"/>
        </w:rPr>
        <w:t>3GPP TSG RAN WG1 #106-e</w:t>
      </w:r>
      <w:r>
        <w:rPr>
          <w:rFonts w:ascii="Arial" w:eastAsia="SimSun" w:hAnsi="Arial" w:cs="Arial"/>
          <w:b/>
          <w:sz w:val="24"/>
          <w:szCs w:val="24"/>
          <w:lang w:val="de-DE" w:eastAsia="zh-CN"/>
        </w:rPr>
        <w:t xml:space="preserve">                                 </w:t>
      </w:r>
      <w:r w:rsidR="00505440" w:rsidRPr="00503514">
        <w:rPr>
          <w:rFonts w:ascii="Arial" w:hAnsi="Arial" w:cs="Arial"/>
          <w:b/>
          <w:bCs/>
          <w:color w:val="000000" w:themeColor="text1"/>
          <w:sz w:val="24"/>
          <w:szCs w:val="24"/>
          <w:lang w:eastAsia="en-GB"/>
        </w:rPr>
        <w:t>R1-2106788</w:t>
      </w:r>
    </w:p>
    <w:p w14:paraId="158F4AFA" w14:textId="22212E12" w:rsidR="007A0928" w:rsidRDefault="007A0928" w:rsidP="007A0928">
      <w:pPr>
        <w:widowControl w:val="0"/>
        <w:tabs>
          <w:tab w:val="left" w:pos="1701"/>
          <w:tab w:val="right" w:pos="9923"/>
        </w:tabs>
        <w:spacing w:before="120"/>
        <w:rPr>
          <w:rFonts w:ascii="Arial" w:eastAsia="SimSun" w:hAnsi="Arial" w:cs="Arial"/>
          <w:b/>
          <w:sz w:val="24"/>
          <w:szCs w:val="24"/>
          <w:lang w:val="de-DE" w:eastAsia="zh-CN"/>
        </w:rPr>
      </w:pPr>
      <w:r w:rsidRPr="007A0928">
        <w:rPr>
          <w:rFonts w:ascii="Arial" w:eastAsia="SimSun" w:hAnsi="Arial" w:cs="Arial"/>
          <w:b/>
          <w:sz w:val="24"/>
          <w:szCs w:val="24"/>
          <w:lang w:val="de-DE" w:eastAsia="zh-CN"/>
        </w:rPr>
        <w:t>e-Meeting, August 16th – 27th, 2021</w:t>
      </w:r>
    </w:p>
    <w:p w14:paraId="672A6659" w14:textId="77777777" w:rsidR="00633B27" w:rsidRPr="00DA6061" w:rsidRDefault="00633B27" w:rsidP="00633B27">
      <w:pPr>
        <w:pStyle w:val="Header"/>
        <w:rPr>
          <w:rFonts w:eastAsia="MS Mincho" w:cs="Arial"/>
          <w:sz w:val="24"/>
          <w:szCs w:val="24"/>
          <w:lang w:val="en-US" w:eastAsia="en-US"/>
        </w:rPr>
      </w:pP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p>
    <w:p w14:paraId="64E3952A" w14:textId="10972AA0" w:rsidR="00633B27" w:rsidRPr="009D02AA" w:rsidRDefault="00633B27" w:rsidP="00633B27">
      <w:pPr>
        <w:overflowPunct/>
        <w:autoSpaceDE/>
        <w:autoSpaceDN/>
        <w:adjustRightInd/>
        <w:spacing w:after="120"/>
        <w:ind w:left="1980" w:hanging="1980"/>
        <w:jc w:val="both"/>
        <w:textAlignment w:val="auto"/>
        <w:rPr>
          <w:rFonts w:ascii="Arial" w:hAnsi="Arial" w:cs="Arial"/>
          <w:b/>
          <w:bCs/>
          <w:sz w:val="24"/>
          <w:szCs w:val="24"/>
          <w:lang w:eastAsia="ko-KR"/>
        </w:rPr>
      </w:pPr>
      <w:r w:rsidRPr="003E3216">
        <w:rPr>
          <w:rFonts w:ascii="Arial" w:eastAsia="MS Mincho" w:hAnsi="Arial" w:cs="Arial"/>
          <w:b/>
          <w:sz w:val="24"/>
          <w:szCs w:val="24"/>
          <w:lang w:val="en-US" w:eastAsia="en-US"/>
        </w:rPr>
        <w:t>Agenda Item:</w:t>
      </w:r>
      <w:r w:rsidRPr="003E3216">
        <w:rPr>
          <w:rFonts w:ascii="Arial" w:eastAsia="MS Mincho" w:hAnsi="Arial" w:cs="Arial"/>
          <w:b/>
          <w:sz w:val="24"/>
          <w:szCs w:val="24"/>
          <w:lang w:val="en-US" w:eastAsia="en-US"/>
        </w:rPr>
        <w:tab/>
      </w:r>
      <w:r w:rsidR="007A0928">
        <w:rPr>
          <w:rFonts w:ascii="Arial Bold" w:eastAsia="MS Mincho" w:hAnsi="Arial Bold" w:cs="Arial"/>
          <w:b/>
          <w:sz w:val="24"/>
          <w:szCs w:val="24"/>
          <w:lang w:val="en-US" w:eastAsia="en-US"/>
        </w:rPr>
        <w:t>5</w:t>
      </w:r>
      <w:r w:rsidR="00B66EA5" w:rsidRPr="0084175C">
        <w:rPr>
          <w:rFonts w:ascii="Arial Bold" w:eastAsia="MS Mincho" w:hAnsi="Arial Bold" w:cs="Arial"/>
          <w:b/>
          <w:sz w:val="24"/>
          <w:szCs w:val="24"/>
          <w:lang w:val="en-US" w:eastAsia="en-US"/>
        </w:rPr>
        <w:t>.</w:t>
      </w:r>
      <w:r w:rsidR="00AA37F2">
        <w:rPr>
          <w:rFonts w:ascii="Arial Bold" w:eastAsia="MS Mincho" w:hAnsi="Arial Bold" w:cs="Arial"/>
          <w:b/>
          <w:sz w:val="24"/>
          <w:szCs w:val="24"/>
          <w:lang w:val="en-US" w:eastAsia="en-US"/>
        </w:rPr>
        <w:t>2</w:t>
      </w:r>
    </w:p>
    <w:p w14:paraId="35623C8C" w14:textId="77777777" w:rsidR="00633B27" w:rsidRPr="003E3216" w:rsidRDefault="00633B27" w:rsidP="00633B27">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 xml:space="preserve">Source: </w:t>
      </w:r>
      <w:r w:rsidRPr="003E3216">
        <w:rPr>
          <w:rFonts w:ascii="Arial" w:eastAsia="MS Mincho" w:hAnsi="Arial" w:cs="Arial"/>
          <w:b/>
          <w:sz w:val="24"/>
          <w:szCs w:val="24"/>
          <w:lang w:val="en-US" w:eastAsia="en-US"/>
        </w:rPr>
        <w:tab/>
        <w:t>SONY</w:t>
      </w:r>
    </w:p>
    <w:p w14:paraId="26E3B13D" w14:textId="2B91EABC" w:rsidR="00633B27" w:rsidRPr="007A0928" w:rsidRDefault="00633B27" w:rsidP="00633B27">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Title:</w:t>
      </w:r>
      <w:r w:rsidR="002826E5">
        <w:rPr>
          <w:rFonts w:ascii="Arial" w:eastAsia="MS Mincho" w:hAnsi="Arial" w:cs="Arial"/>
          <w:b/>
          <w:sz w:val="24"/>
          <w:szCs w:val="24"/>
          <w:lang w:val="en-US" w:eastAsia="en-US"/>
        </w:rPr>
        <w:tab/>
      </w:r>
      <w:r w:rsidR="007A0928">
        <w:rPr>
          <w:rStyle w:val="normaltextrun"/>
          <w:rFonts w:ascii="Arial" w:hAnsi="Arial" w:cs="Arial"/>
          <w:b/>
          <w:color w:val="000000"/>
          <w:sz w:val="24"/>
          <w:szCs w:val="24"/>
        </w:rPr>
        <w:t>Ph</w:t>
      </w:r>
      <w:r w:rsidR="007A0928" w:rsidRPr="007A0928">
        <w:rPr>
          <w:rStyle w:val="normaltextrun"/>
          <w:rFonts w:ascii="Arial" w:hAnsi="Arial" w:cs="Arial"/>
          <w:b/>
          <w:color w:val="000000"/>
          <w:sz w:val="24"/>
          <w:szCs w:val="24"/>
        </w:rPr>
        <w:t>ysical layer aspects of small data transmission</w:t>
      </w:r>
      <w:r w:rsidR="00DE6830">
        <w:rPr>
          <w:rStyle w:val="normaltextrun"/>
          <w:rFonts w:ascii="Arial" w:hAnsi="Arial" w:cs="Arial"/>
          <w:b/>
          <w:color w:val="000000"/>
          <w:sz w:val="24"/>
          <w:szCs w:val="24"/>
        </w:rPr>
        <w:t xml:space="preserve"> (SDT)</w:t>
      </w:r>
      <w:r w:rsidR="00156936" w:rsidRPr="007A0928">
        <w:rPr>
          <w:rFonts w:ascii="Arial" w:eastAsia="MS Mincho" w:hAnsi="Arial" w:cs="Arial"/>
          <w:b/>
          <w:sz w:val="24"/>
          <w:szCs w:val="24"/>
          <w:lang w:val="en-US" w:eastAsia="en-US"/>
        </w:rPr>
        <w:t xml:space="preserve"> </w:t>
      </w:r>
      <w:r w:rsidR="00BA0E91" w:rsidRPr="007A0928">
        <w:rPr>
          <w:rFonts w:ascii="Arial" w:hAnsi="Arial" w:cs="Arial"/>
          <w:b/>
          <w:sz w:val="24"/>
          <w:szCs w:val="24"/>
          <w:lang w:eastAsia="ko-KR"/>
        </w:rPr>
        <w:t xml:space="preserve"> </w:t>
      </w:r>
      <w:r w:rsidR="00F340EB" w:rsidRPr="007A0928">
        <w:rPr>
          <w:rFonts w:ascii="Arial" w:hAnsi="Arial" w:cs="Arial"/>
          <w:b/>
          <w:sz w:val="24"/>
          <w:szCs w:val="24"/>
          <w:lang w:val="en-US"/>
        </w:rPr>
        <w:t xml:space="preserve"> </w:t>
      </w:r>
    </w:p>
    <w:p w14:paraId="0E1955EB" w14:textId="77777777" w:rsidR="00DD4E7D" w:rsidRPr="003E3216" w:rsidRDefault="00DD4E7D" w:rsidP="009D4889">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Document for:</w:t>
      </w:r>
      <w:r w:rsidR="004D2A00" w:rsidRPr="003E3216">
        <w:rPr>
          <w:rFonts w:ascii="Arial" w:eastAsia="MS Mincho" w:hAnsi="Arial" w:cs="Arial"/>
          <w:b/>
          <w:sz w:val="24"/>
          <w:szCs w:val="24"/>
          <w:lang w:val="en-US" w:eastAsia="en-US"/>
        </w:rPr>
        <w:tab/>
        <w:t>Discussion</w:t>
      </w:r>
      <w:r w:rsidR="00605D0E">
        <w:rPr>
          <w:rFonts w:ascii="Arial" w:eastAsia="MS Mincho" w:hAnsi="Arial" w:cs="Arial"/>
          <w:b/>
          <w:sz w:val="24"/>
          <w:szCs w:val="24"/>
          <w:lang w:val="en-US" w:eastAsia="en-US"/>
        </w:rPr>
        <w:t xml:space="preserve"> and Decision</w:t>
      </w:r>
    </w:p>
    <w:p w14:paraId="2635E364" w14:textId="77777777" w:rsidR="00DD4E7D" w:rsidRPr="00D3026E" w:rsidRDefault="00DD4E7D" w:rsidP="00086979">
      <w:pPr>
        <w:pStyle w:val="Heading1"/>
        <w:numPr>
          <w:ilvl w:val="0"/>
          <w:numId w:val="13"/>
        </w:numPr>
        <w:rPr>
          <w:rFonts w:ascii="Times New Roman" w:hAnsi="Times New Roman"/>
          <w:b/>
          <w:sz w:val="28"/>
          <w:szCs w:val="28"/>
        </w:rPr>
      </w:pPr>
      <w:bookmarkStart w:id="11" w:name="OLE_LINK1"/>
      <w:bookmarkStart w:id="12" w:name="OLE_LINK2"/>
      <w:r w:rsidRPr="00D3026E">
        <w:rPr>
          <w:rFonts w:ascii="Times New Roman" w:hAnsi="Times New Roman"/>
          <w:b/>
          <w:sz w:val="28"/>
          <w:szCs w:val="28"/>
        </w:rPr>
        <w:t>Introduction</w:t>
      </w:r>
      <w:bookmarkEnd w:id="0"/>
      <w:bookmarkEnd w:id="1"/>
      <w:bookmarkEnd w:id="2"/>
      <w:bookmarkEnd w:id="3"/>
      <w:bookmarkEnd w:id="4"/>
      <w:bookmarkEnd w:id="5"/>
      <w:bookmarkEnd w:id="6"/>
      <w:bookmarkEnd w:id="7"/>
      <w:bookmarkEnd w:id="8"/>
      <w:bookmarkEnd w:id="9"/>
      <w:r w:rsidR="00217C21" w:rsidRPr="00D3026E">
        <w:rPr>
          <w:rFonts w:ascii="Times New Roman" w:hAnsi="Times New Roman"/>
          <w:b/>
          <w:sz w:val="28"/>
          <w:szCs w:val="28"/>
        </w:rPr>
        <w:t xml:space="preserve"> </w:t>
      </w:r>
    </w:p>
    <w:p w14:paraId="1979336B" w14:textId="15F095CC" w:rsidR="00F41FF8" w:rsidRDefault="750367E5" w:rsidP="00C428C1">
      <w:pPr>
        <w:jc w:val="both"/>
        <w:rPr>
          <w:sz w:val="22"/>
          <w:szCs w:val="22"/>
        </w:rPr>
      </w:pPr>
      <w:bookmarkStart w:id="13" w:name="_Hlk67491470"/>
      <w:bookmarkEnd w:id="10"/>
      <w:bookmarkEnd w:id="11"/>
      <w:bookmarkEnd w:id="12"/>
      <w:r w:rsidRPr="0091131D">
        <w:rPr>
          <w:color w:val="000000" w:themeColor="text1"/>
          <w:sz w:val="22"/>
          <w:szCs w:val="22"/>
          <w:lang w:eastAsia="zh-CN"/>
        </w:rPr>
        <w:t xml:space="preserve">RAN2 </w:t>
      </w:r>
      <w:r w:rsidR="147DC199" w:rsidRPr="0091131D">
        <w:rPr>
          <w:color w:val="000000" w:themeColor="text1"/>
          <w:sz w:val="22"/>
          <w:szCs w:val="22"/>
          <w:lang w:eastAsia="zh-CN"/>
        </w:rPr>
        <w:t xml:space="preserve">made good progress </w:t>
      </w:r>
      <w:r w:rsidR="25E9A561" w:rsidRPr="0091131D">
        <w:rPr>
          <w:color w:val="000000" w:themeColor="text1"/>
          <w:sz w:val="22"/>
          <w:szCs w:val="22"/>
          <w:lang w:eastAsia="zh-CN"/>
        </w:rPr>
        <w:t xml:space="preserve">for SDT </w:t>
      </w:r>
      <w:r w:rsidR="00DF1667">
        <w:rPr>
          <w:color w:val="000000" w:themeColor="text1"/>
          <w:sz w:val="22"/>
          <w:szCs w:val="22"/>
          <w:lang w:eastAsia="zh-CN"/>
        </w:rPr>
        <w:t xml:space="preserve">work item </w:t>
      </w:r>
      <w:r w:rsidR="00126AAA" w:rsidRPr="0091131D">
        <w:rPr>
          <w:color w:val="000000" w:themeColor="text1"/>
          <w:sz w:val="22"/>
          <w:szCs w:val="22"/>
          <w:lang w:eastAsia="zh-CN"/>
        </w:rPr>
        <w:t>in the last few meetings</w:t>
      </w:r>
      <w:r w:rsidR="00C76783" w:rsidRPr="0091131D">
        <w:rPr>
          <w:color w:val="000000" w:themeColor="text1"/>
          <w:sz w:val="22"/>
          <w:szCs w:val="22"/>
          <w:lang w:eastAsia="zh-CN"/>
        </w:rPr>
        <w:t xml:space="preserve"> </w:t>
      </w:r>
      <w:r w:rsidR="00C76783" w:rsidRPr="0091131D">
        <w:rPr>
          <w:sz w:val="22"/>
          <w:szCs w:val="22"/>
        </w:rPr>
        <w:t xml:space="preserve">and </w:t>
      </w:r>
      <w:r w:rsidR="00F41FF8">
        <w:rPr>
          <w:sz w:val="22"/>
          <w:szCs w:val="22"/>
        </w:rPr>
        <w:t>sent LS to RAN1</w:t>
      </w:r>
      <w:r w:rsidR="004F0109">
        <w:rPr>
          <w:sz w:val="22"/>
          <w:szCs w:val="22"/>
        </w:rPr>
        <w:t xml:space="preserve"> [</w:t>
      </w:r>
      <w:r w:rsidR="00476479">
        <w:rPr>
          <w:sz w:val="22"/>
          <w:szCs w:val="22"/>
        </w:rPr>
        <w:t>2</w:t>
      </w:r>
      <w:r w:rsidR="004F0109">
        <w:rPr>
          <w:sz w:val="22"/>
          <w:szCs w:val="22"/>
        </w:rPr>
        <w:t>]</w:t>
      </w:r>
      <w:r w:rsidR="00F41FF8">
        <w:rPr>
          <w:sz w:val="22"/>
          <w:szCs w:val="22"/>
        </w:rPr>
        <w:t xml:space="preserve"> containing the following:</w:t>
      </w:r>
    </w:p>
    <w:bookmarkEnd w:id="13"/>
    <w:p w14:paraId="6899F8AC" w14:textId="2CBE29F1" w:rsidR="0091131D" w:rsidRPr="0092394E" w:rsidRDefault="00F41FF8" w:rsidP="00B6397E">
      <w:pPr>
        <w:ind w:left="852"/>
      </w:pPr>
      <w:r w:rsidRPr="0092394E">
        <w:rPr>
          <w:sz w:val="22"/>
          <w:szCs w:val="22"/>
        </w:rPr>
        <w:t>“</w:t>
      </w:r>
      <w:bookmarkStart w:id="14" w:name="_Hlk78207148"/>
      <w:r w:rsidR="0091131D" w:rsidRPr="0092394E">
        <w:t>RAN2 has concluded that new common search space is supported for RA-SDT. The relevant agreement was made as follows</w:t>
      </w:r>
      <w:r w:rsidR="0091131D" w:rsidRPr="0092394E">
        <w:rPr>
          <w:lang w:eastAsia="zh-CN"/>
        </w:rPr>
        <w:t>:</w:t>
      </w:r>
    </w:p>
    <w:tbl>
      <w:tblPr>
        <w:tblStyle w:val="TableGrid"/>
        <w:tblW w:w="9381" w:type="dxa"/>
        <w:tblInd w:w="818" w:type="dxa"/>
        <w:tblLook w:val="04A0" w:firstRow="1" w:lastRow="0" w:firstColumn="1" w:lastColumn="0" w:noHBand="0" w:noVBand="1"/>
      </w:tblPr>
      <w:tblGrid>
        <w:gridCol w:w="9381"/>
      </w:tblGrid>
      <w:tr w:rsidR="0092394E" w:rsidRPr="0092394E" w14:paraId="0F119D46" w14:textId="77777777" w:rsidTr="00B6397E">
        <w:tc>
          <w:tcPr>
            <w:tcW w:w="9381" w:type="dxa"/>
          </w:tcPr>
          <w:p w14:paraId="75E5CB5A" w14:textId="77777777" w:rsidR="0091131D" w:rsidRPr="0092394E" w:rsidRDefault="0091131D" w:rsidP="00085A3E">
            <w:pPr>
              <w:spacing w:before="60"/>
              <w:rPr>
                <w:b/>
                <w:lang w:eastAsia="zh-CN"/>
              </w:rPr>
            </w:pPr>
            <w:r w:rsidRPr="0092394E">
              <w:rPr>
                <w:b/>
                <w:lang w:eastAsia="zh-CN"/>
              </w:rPr>
              <w:t>Agreement:</w:t>
            </w:r>
          </w:p>
          <w:p w14:paraId="0BB738FB" w14:textId="77777777" w:rsidR="0091131D" w:rsidRPr="0092394E" w:rsidRDefault="0091131D" w:rsidP="0091131D">
            <w:pPr>
              <w:pStyle w:val="ListParagraph"/>
              <w:widowControl w:val="0"/>
              <w:numPr>
                <w:ilvl w:val="0"/>
                <w:numId w:val="17"/>
              </w:numPr>
              <w:overflowPunct w:val="0"/>
              <w:autoSpaceDE w:val="0"/>
              <w:autoSpaceDN w:val="0"/>
              <w:adjustRightInd w:val="0"/>
              <w:snapToGrid w:val="0"/>
              <w:spacing w:after="120" w:line="240" w:lineRule="auto"/>
              <w:contextualSpacing w:val="0"/>
              <w:jc w:val="both"/>
              <w:textAlignment w:val="baseline"/>
              <w:rPr>
                <w:rFonts w:ascii="Times New Roman" w:hAnsi="Times New Roman"/>
                <w:sz w:val="20"/>
                <w:szCs w:val="20"/>
                <w:lang w:eastAsia="zh-CN"/>
              </w:rPr>
            </w:pPr>
            <w:r w:rsidRPr="0092394E">
              <w:rPr>
                <w:rFonts w:ascii="Times New Roman" w:hAnsi="Times New Roman"/>
                <w:sz w:val="20"/>
                <w:szCs w:val="20"/>
                <w:lang w:eastAsia="zh-CN"/>
              </w:rPr>
              <w:t>The separate search space is common to the UEs performing RA-SDT. Inform RAN1 of this agreement</w:t>
            </w:r>
          </w:p>
        </w:tc>
      </w:tr>
    </w:tbl>
    <w:bookmarkEnd w:id="14"/>
    <w:p w14:paraId="31CB40BA" w14:textId="77777777" w:rsidR="0091131D" w:rsidRPr="0092394E" w:rsidRDefault="0091131D" w:rsidP="00B6397E">
      <w:pPr>
        <w:spacing w:before="120"/>
        <w:ind w:left="852"/>
        <w:rPr>
          <w:rFonts w:eastAsia="DengXian"/>
          <w:lang w:eastAsia="en-GB"/>
        </w:rPr>
      </w:pPr>
      <w:r w:rsidRPr="0092394E">
        <w:rPr>
          <w:lang w:eastAsia="zh-CN"/>
        </w:rPr>
        <w:t xml:space="preserve">Furthermore, </w:t>
      </w:r>
      <w:r w:rsidRPr="0092394E">
        <w:rPr>
          <w:rFonts w:eastAsia="DengXian"/>
          <w:lang w:eastAsia="en-GB"/>
        </w:rPr>
        <w:t>RAN2 discussed the details of both RA-SDT and CG-SDT leading to the following agreements with potential RAN1 impacts.</w:t>
      </w:r>
    </w:p>
    <w:tbl>
      <w:tblPr>
        <w:tblStyle w:val="TableGrid"/>
        <w:tblW w:w="9381" w:type="dxa"/>
        <w:tblInd w:w="818" w:type="dxa"/>
        <w:tblLook w:val="04A0" w:firstRow="1" w:lastRow="0" w:firstColumn="1" w:lastColumn="0" w:noHBand="0" w:noVBand="1"/>
      </w:tblPr>
      <w:tblGrid>
        <w:gridCol w:w="9381"/>
      </w:tblGrid>
      <w:tr w:rsidR="0092394E" w:rsidRPr="0092394E" w14:paraId="7AD50A5E" w14:textId="77777777" w:rsidTr="00B6397E">
        <w:tc>
          <w:tcPr>
            <w:tcW w:w="9381" w:type="dxa"/>
          </w:tcPr>
          <w:p w14:paraId="5D7EDF2F" w14:textId="77777777" w:rsidR="0091131D" w:rsidRPr="0092394E" w:rsidRDefault="0091131D" w:rsidP="00085A3E">
            <w:pPr>
              <w:spacing w:before="60"/>
              <w:rPr>
                <w:b/>
                <w:lang w:eastAsia="zh-CN"/>
              </w:rPr>
            </w:pPr>
            <w:r w:rsidRPr="0092394E">
              <w:rPr>
                <w:b/>
                <w:lang w:eastAsia="zh-CN"/>
              </w:rPr>
              <w:t>Agreement:</w:t>
            </w:r>
          </w:p>
          <w:p w14:paraId="6744F014" w14:textId="77777777" w:rsidR="0091131D" w:rsidRPr="0092394E" w:rsidRDefault="0091131D" w:rsidP="00085A3E">
            <w:pPr>
              <w:spacing w:after="0"/>
              <w:rPr>
                <w:bCs/>
                <w:lang w:eastAsia="zh-CN"/>
              </w:rPr>
            </w:pPr>
            <w:r w:rsidRPr="0092394E">
              <w:rPr>
                <w:bCs/>
                <w:lang w:eastAsia="zh-CN"/>
              </w:rPr>
              <w:t>For RA-SDT</w:t>
            </w:r>
          </w:p>
          <w:p w14:paraId="5ABB1F95" w14:textId="77777777" w:rsidR="0091131D" w:rsidRPr="0092394E" w:rsidRDefault="0091131D" w:rsidP="0091131D">
            <w:pPr>
              <w:pStyle w:val="ListParagraph"/>
              <w:widowControl w:val="0"/>
              <w:numPr>
                <w:ilvl w:val="0"/>
                <w:numId w:val="17"/>
              </w:numPr>
              <w:overflowPunct w:val="0"/>
              <w:autoSpaceDE w:val="0"/>
              <w:autoSpaceDN w:val="0"/>
              <w:adjustRightInd w:val="0"/>
              <w:spacing w:after="0" w:line="240" w:lineRule="auto"/>
              <w:jc w:val="both"/>
              <w:textAlignment w:val="baseline"/>
              <w:rPr>
                <w:rFonts w:ascii="Times New Roman" w:hAnsi="Times New Roman"/>
                <w:bCs/>
                <w:sz w:val="20"/>
                <w:szCs w:val="20"/>
                <w:lang w:eastAsia="zh-CN"/>
              </w:rPr>
            </w:pPr>
            <w:r w:rsidRPr="0092394E">
              <w:rPr>
                <w:rFonts w:ascii="Times New Roman" w:hAnsi="Times New Roman"/>
                <w:sz w:val="20"/>
                <w:szCs w:val="20"/>
              </w:rPr>
              <w:t>CFRA is not supported for RA-SDT</w:t>
            </w:r>
          </w:p>
          <w:p w14:paraId="57B77BAE" w14:textId="77777777" w:rsidR="0091131D" w:rsidRPr="0092394E" w:rsidRDefault="0091131D" w:rsidP="00085A3E">
            <w:pPr>
              <w:spacing w:after="0"/>
              <w:rPr>
                <w:bCs/>
                <w:lang w:eastAsia="zh-CN"/>
              </w:rPr>
            </w:pPr>
          </w:p>
          <w:p w14:paraId="3510B946" w14:textId="77777777" w:rsidR="0091131D" w:rsidRPr="0092394E" w:rsidRDefault="0091131D" w:rsidP="00085A3E">
            <w:pPr>
              <w:spacing w:after="0"/>
              <w:rPr>
                <w:bCs/>
                <w:lang w:eastAsia="zh-CN"/>
              </w:rPr>
            </w:pPr>
            <w:r w:rsidRPr="0092394E">
              <w:rPr>
                <w:bCs/>
                <w:lang w:eastAsia="zh-CN"/>
              </w:rPr>
              <w:t>For CG-SDT</w:t>
            </w:r>
          </w:p>
          <w:p w14:paraId="5DA07DF5" w14:textId="77777777" w:rsidR="0091131D" w:rsidRPr="0092394E" w:rsidRDefault="0091131D" w:rsidP="0091131D">
            <w:pPr>
              <w:pStyle w:val="ListParagraph"/>
              <w:widowControl w:val="0"/>
              <w:numPr>
                <w:ilvl w:val="0"/>
                <w:numId w:val="17"/>
              </w:numPr>
              <w:overflowPunct w:val="0"/>
              <w:autoSpaceDE w:val="0"/>
              <w:autoSpaceDN w:val="0"/>
              <w:adjustRightInd w:val="0"/>
              <w:spacing w:after="180" w:line="240" w:lineRule="auto"/>
              <w:jc w:val="both"/>
              <w:textAlignment w:val="baseline"/>
              <w:rPr>
                <w:rFonts w:ascii="Times New Roman" w:hAnsi="Times New Roman"/>
                <w:bCs/>
                <w:sz w:val="20"/>
                <w:szCs w:val="20"/>
                <w:lang w:eastAsia="zh-CN"/>
              </w:rPr>
            </w:pPr>
            <w:r w:rsidRPr="0092394E">
              <w:rPr>
                <w:rFonts w:ascii="Times New Roman" w:hAnsi="Times New Roman"/>
                <w:sz w:val="20"/>
                <w:szCs w:val="20"/>
                <w:u w:val="single"/>
              </w:rPr>
              <w:t>Working assumption</w:t>
            </w:r>
            <w:r w:rsidRPr="0092394E">
              <w:rPr>
                <w:rFonts w:ascii="Times New Roman" w:hAnsi="Times New Roman"/>
                <w:sz w:val="20"/>
                <w:szCs w:val="20"/>
              </w:rPr>
              <w:t>: UE-specific search space is configured for UEs performing CG-SDT. RAN2 asks RAN1 whether this working assumption can be confirmed</w:t>
            </w:r>
          </w:p>
          <w:p w14:paraId="710CFD70" w14:textId="77777777" w:rsidR="0091131D" w:rsidRPr="0092394E" w:rsidRDefault="0091131D" w:rsidP="0091131D">
            <w:pPr>
              <w:pStyle w:val="ListParagraph"/>
              <w:widowControl w:val="0"/>
              <w:numPr>
                <w:ilvl w:val="0"/>
                <w:numId w:val="17"/>
              </w:numPr>
              <w:overflowPunct w:val="0"/>
              <w:autoSpaceDE w:val="0"/>
              <w:autoSpaceDN w:val="0"/>
              <w:adjustRightInd w:val="0"/>
              <w:spacing w:after="120" w:line="240" w:lineRule="auto"/>
              <w:jc w:val="both"/>
              <w:textAlignment w:val="baseline"/>
              <w:rPr>
                <w:rFonts w:ascii="Times New Roman" w:hAnsi="Times New Roman"/>
                <w:bCs/>
                <w:sz w:val="20"/>
                <w:szCs w:val="20"/>
                <w:lang w:eastAsia="zh-CN"/>
              </w:rPr>
            </w:pPr>
            <w:r w:rsidRPr="0092394E">
              <w:rPr>
                <w:rFonts w:ascii="Times New Roman" w:hAnsi="Times New Roman"/>
                <w:sz w:val="20"/>
                <w:szCs w:val="20"/>
              </w:rPr>
              <w:t>CG-SDT resource can be configured on either initial BWP or separate SDT BWP. Ask RAN1 to confirm</w:t>
            </w:r>
          </w:p>
          <w:p w14:paraId="1A639EF0" w14:textId="6BEEA274" w:rsidR="0091131D" w:rsidRPr="0092394E" w:rsidRDefault="0091131D" w:rsidP="0091131D">
            <w:pPr>
              <w:pStyle w:val="ListParagraph"/>
              <w:widowControl w:val="0"/>
              <w:numPr>
                <w:ilvl w:val="0"/>
                <w:numId w:val="17"/>
              </w:numPr>
              <w:overflowPunct w:val="0"/>
              <w:autoSpaceDE w:val="0"/>
              <w:autoSpaceDN w:val="0"/>
              <w:adjustRightInd w:val="0"/>
              <w:spacing w:after="120" w:line="240" w:lineRule="auto"/>
              <w:jc w:val="both"/>
              <w:textAlignment w:val="baseline"/>
              <w:rPr>
                <w:rFonts w:ascii="Times New Roman" w:hAnsi="Times New Roman"/>
                <w:bCs/>
                <w:sz w:val="20"/>
                <w:szCs w:val="20"/>
                <w:lang w:eastAsia="zh-CN"/>
              </w:rPr>
            </w:pPr>
            <w:r w:rsidRPr="0092394E">
              <w:rPr>
                <w:rFonts w:ascii="Times New Roman" w:hAnsi="Times New Roman"/>
                <w:sz w:val="20"/>
                <w:szCs w:val="20"/>
              </w:rPr>
              <w:t>RAN2 thinks that some feedback may be beneficial in case CG is used for subsequent transmission. RAN2 assumes that existing mechanism can be used.</w:t>
            </w:r>
          </w:p>
        </w:tc>
      </w:tr>
    </w:tbl>
    <w:p w14:paraId="59FBA64B" w14:textId="77777777" w:rsidR="0091131D" w:rsidRPr="0092394E" w:rsidRDefault="0091131D" w:rsidP="00B6397E">
      <w:pPr>
        <w:pStyle w:val="Header"/>
        <w:tabs>
          <w:tab w:val="left" w:pos="420"/>
        </w:tabs>
        <w:spacing w:before="120"/>
        <w:ind w:left="852"/>
        <w:rPr>
          <w:rFonts w:ascii="Times New Roman" w:eastAsia="DengXian" w:hAnsi="Times New Roman"/>
          <w:b w:val="0"/>
          <w:sz w:val="20"/>
          <w:lang w:val="en-US"/>
        </w:rPr>
      </w:pPr>
      <w:r w:rsidRPr="0092394E">
        <w:rPr>
          <w:rFonts w:ascii="Times New Roman" w:hAnsi="Times New Roman"/>
          <w:b w:val="0"/>
          <w:sz w:val="20"/>
        </w:rPr>
        <w:t xml:space="preserve">For RA-SDT (for both 2-step RA and 4-step RA), in particular, </w:t>
      </w:r>
      <w:r w:rsidRPr="0092394E">
        <w:rPr>
          <w:rFonts w:ascii="Times New Roman" w:eastAsia="DengXian" w:hAnsi="Times New Roman"/>
          <w:b w:val="0"/>
          <w:sz w:val="20"/>
          <w:lang w:eastAsia="en-GB"/>
        </w:rPr>
        <w:t>RAN2 would like to request RAN1 to provide configuration parameters for</w:t>
      </w:r>
      <w:r w:rsidRPr="0092394E">
        <w:rPr>
          <w:rFonts w:ascii="Times New Roman" w:hAnsi="Times New Roman"/>
          <w:b w:val="0"/>
          <w:sz w:val="20"/>
        </w:rPr>
        <w:t xml:space="preserve"> the PRACH resource configuration when PRACH occasions are shared between SDT and non-SDT</w:t>
      </w:r>
      <w:r w:rsidRPr="0092394E">
        <w:rPr>
          <w:rFonts w:ascii="Times New Roman" w:eastAsia="DengXian" w:hAnsi="Times New Roman"/>
          <w:b w:val="0"/>
          <w:sz w:val="20"/>
          <w:lang w:eastAsia="en-GB"/>
        </w:rPr>
        <w:t xml:space="preserve"> and when </w:t>
      </w:r>
      <w:r w:rsidRPr="0092394E">
        <w:rPr>
          <w:rFonts w:ascii="Times New Roman" w:hAnsi="Times New Roman"/>
          <w:b w:val="0"/>
          <w:sz w:val="20"/>
        </w:rPr>
        <w:t>PRACH occasions are separately configured for SDT and non-SDT.</w:t>
      </w:r>
      <w:r w:rsidRPr="0092394E" w:rsidDel="003167EA">
        <w:rPr>
          <w:rFonts w:ascii="Times New Roman" w:eastAsia="DengXian" w:hAnsi="Times New Roman"/>
          <w:b w:val="0"/>
          <w:sz w:val="20"/>
          <w:lang w:eastAsia="en-GB"/>
        </w:rPr>
        <w:t xml:space="preserve"> </w:t>
      </w:r>
    </w:p>
    <w:p w14:paraId="262765B0" w14:textId="6946DECF" w:rsidR="0091131D" w:rsidRPr="0092394E" w:rsidRDefault="0091131D" w:rsidP="00B6397E">
      <w:pPr>
        <w:pStyle w:val="Header"/>
        <w:tabs>
          <w:tab w:val="left" w:pos="420"/>
        </w:tabs>
        <w:spacing w:before="120"/>
        <w:ind w:left="852"/>
        <w:rPr>
          <w:rFonts w:ascii="Times New Roman" w:hAnsi="Times New Roman"/>
          <w:b w:val="0"/>
          <w:iCs/>
          <w:sz w:val="22"/>
          <w:szCs w:val="22"/>
        </w:rPr>
      </w:pPr>
      <w:r w:rsidRPr="0092394E">
        <w:rPr>
          <w:rFonts w:ascii="Times New Roman" w:hAnsi="Times New Roman"/>
          <w:b w:val="0"/>
          <w:sz w:val="20"/>
        </w:rPr>
        <w:t xml:space="preserve">For CG-SDT, RAN2 respectfully requests RAN1 if the agreements 3/4 mentioned above </w:t>
      </w:r>
      <w:r w:rsidRPr="0092394E">
        <w:rPr>
          <w:rFonts w:ascii="Times New Roman" w:hAnsi="Times New Roman"/>
          <w:b w:val="0"/>
          <w:iCs/>
          <w:sz w:val="20"/>
          <w:lang w:eastAsia="ko-KR"/>
        </w:rPr>
        <w:t xml:space="preserve">can be confirmed </w:t>
      </w:r>
      <w:r w:rsidRPr="0092394E">
        <w:rPr>
          <w:rFonts w:ascii="Times New Roman" w:hAnsi="Times New Roman"/>
          <w:b w:val="0"/>
          <w:iCs/>
          <w:sz w:val="20"/>
        </w:rPr>
        <w:t>and provides feedback on whether there is any issue with the assumption of reusing the existing L1 mechanism for agreement 5</w:t>
      </w:r>
      <w:r w:rsidRPr="0092394E">
        <w:rPr>
          <w:rFonts w:ascii="Times New Roman" w:hAnsi="Times New Roman"/>
          <w:b w:val="0"/>
          <w:iCs/>
          <w:sz w:val="22"/>
          <w:szCs w:val="22"/>
        </w:rPr>
        <w:t>.</w:t>
      </w:r>
      <w:r w:rsidR="00F41FF8" w:rsidRPr="0092394E">
        <w:rPr>
          <w:rFonts w:ascii="Times New Roman" w:hAnsi="Times New Roman"/>
          <w:b w:val="0"/>
          <w:iCs/>
          <w:sz w:val="22"/>
          <w:szCs w:val="22"/>
        </w:rPr>
        <w:t>”</w:t>
      </w:r>
    </w:p>
    <w:p w14:paraId="5EDEAA20" w14:textId="1F31824A" w:rsidR="009C30BC" w:rsidRDefault="009C30BC" w:rsidP="00B6397E">
      <w:pPr>
        <w:pStyle w:val="Header"/>
        <w:tabs>
          <w:tab w:val="left" w:pos="420"/>
        </w:tabs>
        <w:spacing w:before="120"/>
        <w:ind w:left="568"/>
        <w:rPr>
          <w:rFonts w:ascii="Times New Roman" w:hAnsi="Times New Roman"/>
          <w:b w:val="0"/>
          <w:iCs/>
          <w:color w:val="000000"/>
          <w:sz w:val="22"/>
          <w:szCs w:val="22"/>
        </w:rPr>
      </w:pPr>
    </w:p>
    <w:p w14:paraId="32314C17" w14:textId="4DC03A6E" w:rsidR="00257D9B" w:rsidRDefault="00EA0ADD" w:rsidP="00EA0ADD">
      <w:pPr>
        <w:jc w:val="both"/>
        <w:rPr>
          <w:sz w:val="22"/>
          <w:szCs w:val="22"/>
          <w:lang w:eastAsia="zh-CN"/>
        </w:rPr>
      </w:pPr>
      <w:r w:rsidRPr="00EA0ADD">
        <w:rPr>
          <w:sz w:val="22"/>
          <w:szCs w:val="22"/>
          <w:lang w:eastAsia="zh-CN"/>
        </w:rPr>
        <w:t>In this contribution, we discuss</w:t>
      </w:r>
      <w:r w:rsidR="00257D9B">
        <w:rPr>
          <w:sz w:val="22"/>
          <w:szCs w:val="22"/>
          <w:lang w:eastAsia="zh-CN"/>
        </w:rPr>
        <w:t xml:space="preserve"> </w:t>
      </w:r>
      <w:r w:rsidR="00DF1667">
        <w:rPr>
          <w:sz w:val="22"/>
          <w:szCs w:val="22"/>
          <w:lang w:eastAsia="zh-CN"/>
        </w:rPr>
        <w:t xml:space="preserve">aspects relating to the physical layer </w:t>
      </w:r>
      <w:r w:rsidR="00DC1EA1">
        <w:rPr>
          <w:sz w:val="22"/>
          <w:szCs w:val="22"/>
          <w:lang w:eastAsia="zh-CN"/>
        </w:rPr>
        <w:t xml:space="preserve">for SDT </w:t>
      </w:r>
      <w:r w:rsidR="00DF1667">
        <w:rPr>
          <w:sz w:val="22"/>
          <w:szCs w:val="22"/>
          <w:lang w:eastAsia="zh-CN"/>
        </w:rPr>
        <w:t xml:space="preserve">including </w:t>
      </w:r>
      <w:r w:rsidR="00257D9B">
        <w:rPr>
          <w:sz w:val="22"/>
          <w:szCs w:val="22"/>
          <w:lang w:eastAsia="zh-CN"/>
        </w:rPr>
        <w:t xml:space="preserve">the above issues that RAN2 has asked RAN1 to work on and provide </w:t>
      </w:r>
      <w:r w:rsidR="0088612C">
        <w:rPr>
          <w:sz w:val="22"/>
          <w:szCs w:val="22"/>
          <w:lang w:eastAsia="zh-CN"/>
        </w:rPr>
        <w:t>feedback</w:t>
      </w:r>
      <w:r w:rsidR="00257D9B">
        <w:rPr>
          <w:sz w:val="22"/>
          <w:szCs w:val="22"/>
          <w:lang w:eastAsia="zh-CN"/>
        </w:rPr>
        <w:t>.</w:t>
      </w:r>
    </w:p>
    <w:p w14:paraId="4CF83CAC" w14:textId="5B66A25E" w:rsidR="00B219E0" w:rsidRPr="00EA0ADD" w:rsidRDefault="00EA0ADD" w:rsidP="00B219E0">
      <w:pPr>
        <w:jc w:val="both"/>
        <w:rPr>
          <w:iCs/>
          <w:color w:val="000000"/>
          <w:sz w:val="22"/>
          <w:szCs w:val="22"/>
        </w:rPr>
      </w:pPr>
      <w:r w:rsidRPr="00EA0ADD">
        <w:rPr>
          <w:sz w:val="22"/>
          <w:szCs w:val="22"/>
          <w:lang w:eastAsia="zh-CN"/>
        </w:rPr>
        <w:t xml:space="preserve"> </w:t>
      </w:r>
    </w:p>
    <w:p w14:paraId="29653389" w14:textId="7991C556" w:rsidR="006B3A7C" w:rsidRPr="00262998" w:rsidRDefault="007F39AF" w:rsidP="00086979">
      <w:pPr>
        <w:pStyle w:val="Heading2"/>
        <w:numPr>
          <w:ilvl w:val="0"/>
          <w:numId w:val="13"/>
        </w:numPr>
        <w:rPr>
          <w:rStyle w:val="B1Char"/>
          <w:b/>
          <w:sz w:val="28"/>
          <w:szCs w:val="28"/>
        </w:rPr>
      </w:pPr>
      <w:r>
        <w:rPr>
          <w:rStyle w:val="normaltextrun"/>
          <w:rFonts w:ascii="Times New Roman" w:hAnsi="Times New Roman"/>
          <w:b/>
          <w:color w:val="000000"/>
          <w:sz w:val="28"/>
          <w:szCs w:val="28"/>
        </w:rPr>
        <w:t xml:space="preserve">RA-SDT </w:t>
      </w:r>
    </w:p>
    <w:p w14:paraId="431939D8" w14:textId="74D8A31C" w:rsidR="00262998" w:rsidRPr="00CE55DF" w:rsidRDefault="00262998" w:rsidP="00262998">
      <w:pPr>
        <w:pStyle w:val="Header"/>
        <w:tabs>
          <w:tab w:val="left" w:pos="720"/>
        </w:tabs>
        <w:spacing w:after="120"/>
        <w:jc w:val="both"/>
        <w:rPr>
          <w:rFonts w:ascii="Times New Roman" w:hAnsi="Times New Roman"/>
          <w:b w:val="0"/>
          <w:color w:val="000000"/>
          <w:sz w:val="22"/>
          <w:szCs w:val="22"/>
        </w:rPr>
      </w:pPr>
      <w:r w:rsidRPr="00DA657C">
        <w:rPr>
          <w:rFonts w:ascii="Times New Roman" w:eastAsia="MS Mincho" w:hAnsi="Times New Roman"/>
          <w:sz w:val="22"/>
          <w:szCs w:val="22"/>
          <w:u w:val="single"/>
          <w:lang w:val="en-US"/>
        </w:rPr>
        <w:t>CORESET and Search space for SDT</w:t>
      </w:r>
      <w:r w:rsidRPr="00DA657C">
        <w:rPr>
          <w:rFonts w:ascii="Times New Roman" w:hAnsi="Times New Roman"/>
          <w:b w:val="0"/>
          <w:sz w:val="22"/>
          <w:szCs w:val="22"/>
          <w:u w:val="single"/>
          <w:lang w:eastAsia="ko-KR"/>
        </w:rPr>
        <w:t>:</w:t>
      </w:r>
      <w:r w:rsidRPr="00262998">
        <w:rPr>
          <w:rFonts w:ascii="Times New Roman" w:hAnsi="Times New Roman"/>
          <w:b w:val="0"/>
          <w:sz w:val="22"/>
          <w:szCs w:val="22"/>
          <w:lang w:eastAsia="ko-KR"/>
        </w:rPr>
        <w:t xml:space="preserve"> </w:t>
      </w:r>
      <w:r w:rsidR="00427658" w:rsidRPr="00CE55DF">
        <w:rPr>
          <w:rFonts w:ascii="Times New Roman" w:hAnsi="Times New Roman"/>
          <w:b w:val="0"/>
          <w:sz w:val="22"/>
          <w:szCs w:val="22"/>
          <w:lang w:eastAsia="ko-KR"/>
        </w:rPr>
        <w:t xml:space="preserve">Based on the above LS, </w:t>
      </w:r>
      <w:r w:rsidRPr="00CE55DF">
        <w:rPr>
          <w:rFonts w:ascii="Times New Roman" w:hAnsi="Times New Roman"/>
          <w:b w:val="0"/>
          <w:sz w:val="22"/>
          <w:szCs w:val="22"/>
        </w:rPr>
        <w:t xml:space="preserve">RAN2 has agreed that </w:t>
      </w:r>
      <w:r w:rsidR="00427658" w:rsidRPr="00CE55DF">
        <w:rPr>
          <w:rFonts w:ascii="Times New Roman" w:hAnsi="Times New Roman"/>
          <w:b w:val="0"/>
          <w:sz w:val="22"/>
          <w:szCs w:val="22"/>
        </w:rPr>
        <w:t xml:space="preserve">a </w:t>
      </w:r>
      <w:r w:rsidRPr="00CE55DF">
        <w:rPr>
          <w:rFonts w:ascii="Times New Roman" w:hAnsi="Times New Roman"/>
          <w:b w:val="0"/>
          <w:sz w:val="22"/>
          <w:szCs w:val="22"/>
        </w:rPr>
        <w:t>new separate common search space is supported for RA-SDT</w:t>
      </w:r>
      <w:r w:rsidR="00CE55DF" w:rsidRPr="00CE55DF">
        <w:rPr>
          <w:rFonts w:ascii="Times New Roman" w:hAnsi="Times New Roman"/>
          <w:b w:val="0"/>
          <w:sz w:val="22"/>
        </w:rPr>
        <w:t xml:space="preserve"> </w:t>
      </w:r>
      <w:r w:rsidR="00CE55DF" w:rsidRPr="00CE55DF">
        <w:rPr>
          <w:rFonts w:ascii="Times New Roman" w:hAnsi="Times New Roman"/>
          <w:b w:val="0"/>
          <w:color w:val="000000"/>
          <w:sz w:val="22"/>
          <w:lang w:val="en-US"/>
        </w:rPr>
        <w:t>for monitoring the PDCCH addressed to the C-RNTI after successful completion of the RACH procedure</w:t>
      </w:r>
      <w:r w:rsidRPr="00CE55DF">
        <w:rPr>
          <w:rFonts w:ascii="Times New Roman" w:hAnsi="Times New Roman"/>
          <w:b w:val="0"/>
          <w:sz w:val="22"/>
          <w:szCs w:val="22"/>
        </w:rPr>
        <w:t>.</w:t>
      </w:r>
      <w:r w:rsidRPr="00CE55DF">
        <w:rPr>
          <w:rFonts w:ascii="Times New Roman" w:hAnsi="Times New Roman"/>
          <w:b w:val="0"/>
          <w:color w:val="000000"/>
          <w:sz w:val="22"/>
          <w:szCs w:val="22"/>
        </w:rPr>
        <w:t xml:space="preserve"> </w:t>
      </w:r>
      <w:r w:rsidR="0002266C" w:rsidRPr="00CE55DF">
        <w:rPr>
          <w:rFonts w:ascii="Times New Roman" w:hAnsi="Times New Roman"/>
          <w:b w:val="0"/>
          <w:color w:val="000000"/>
          <w:sz w:val="22"/>
          <w:szCs w:val="22"/>
        </w:rPr>
        <w:t>However, RAN1 also made the following agreement at RAN1#</w:t>
      </w:r>
      <w:r w:rsidR="00427658" w:rsidRPr="00CE55DF">
        <w:rPr>
          <w:rFonts w:ascii="Times New Roman" w:hAnsi="Times New Roman"/>
          <w:b w:val="0"/>
          <w:color w:val="000000"/>
          <w:sz w:val="22"/>
          <w:szCs w:val="22"/>
        </w:rPr>
        <w:t>104e [3]:</w:t>
      </w:r>
    </w:p>
    <w:p w14:paraId="677A01D5" w14:textId="77777777" w:rsidR="0002266C" w:rsidRDefault="0002266C" w:rsidP="0002266C">
      <w:pPr>
        <w:spacing w:after="120"/>
        <w:jc w:val="both"/>
        <w:rPr>
          <w:rFonts w:ascii="Arial" w:hAnsi="Arial" w:cs="Arial"/>
          <w:color w:val="000000"/>
          <w:highlight w:val="yellow"/>
          <w:u w:val="single"/>
          <w:lang w:val="en-US"/>
        </w:rPr>
      </w:pPr>
      <w:r w:rsidRPr="00BF1CAA">
        <w:rPr>
          <w:rFonts w:ascii="Arial" w:hAnsi="Arial" w:cs="Arial"/>
          <w:noProof/>
          <w:lang w:val="en-US" w:eastAsia="zh-CN"/>
        </w:rPr>
        <w:lastRenderedPageBreak/>
        <mc:AlternateContent>
          <mc:Choice Requires="wps">
            <w:drawing>
              <wp:inline distT="0" distB="0" distL="0" distR="0" wp14:anchorId="4EA538FF" wp14:editId="338868B4">
                <wp:extent cx="6270625" cy="1404620"/>
                <wp:effectExtent l="0" t="0" r="15875" b="2032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0625" cy="1404620"/>
                        </a:xfrm>
                        <a:prstGeom prst="rect">
                          <a:avLst/>
                        </a:prstGeom>
                        <a:solidFill>
                          <a:srgbClr val="FFFFFF"/>
                        </a:solidFill>
                        <a:ln w="9525">
                          <a:solidFill>
                            <a:srgbClr val="000000"/>
                          </a:solidFill>
                          <a:miter lim="800000"/>
                          <a:headEnd/>
                          <a:tailEnd/>
                        </a:ln>
                      </wps:spPr>
                      <wps:txbx>
                        <w:txbxContent>
                          <w:p w14:paraId="74AE9189" w14:textId="77777777" w:rsidR="0002266C" w:rsidRPr="00427658" w:rsidRDefault="0002266C" w:rsidP="0002266C">
                            <w:pPr>
                              <w:pStyle w:val="ListParagraph"/>
                              <w:numPr>
                                <w:ilvl w:val="0"/>
                                <w:numId w:val="20"/>
                              </w:numPr>
                              <w:autoSpaceDE w:val="0"/>
                              <w:autoSpaceDN w:val="0"/>
                              <w:adjustRightInd w:val="0"/>
                              <w:snapToGrid w:val="0"/>
                              <w:spacing w:after="60" w:line="240" w:lineRule="auto"/>
                              <w:contextualSpacing w:val="0"/>
                              <w:jc w:val="both"/>
                              <w:rPr>
                                <w:rFonts w:ascii="Times New Roman" w:hAnsi="Times New Roman"/>
                                <w:sz w:val="20"/>
                                <w:szCs w:val="20"/>
                              </w:rPr>
                            </w:pPr>
                            <w:r w:rsidRPr="00427658">
                              <w:rPr>
                                <w:rFonts w:ascii="Times New Roman" w:hAnsi="Times New Roman"/>
                                <w:sz w:val="20"/>
                                <w:szCs w:val="20"/>
                              </w:rPr>
                              <w:t>From RAN1 perspective, at least a separate SearchSpace that is different from the existing common SearchSpace should be supported for monitoring the PDCCH addressed to the C-RNTI after successful completion of the RACH procedure during RA-SDT</w:t>
                            </w:r>
                          </w:p>
                          <w:p w14:paraId="68122C81" w14:textId="77777777" w:rsidR="0002266C" w:rsidRPr="00427658" w:rsidRDefault="0002266C" w:rsidP="0002266C">
                            <w:pPr>
                              <w:pStyle w:val="ListParagraph"/>
                              <w:numPr>
                                <w:ilvl w:val="1"/>
                                <w:numId w:val="20"/>
                              </w:numPr>
                              <w:autoSpaceDE w:val="0"/>
                              <w:autoSpaceDN w:val="0"/>
                              <w:adjustRightInd w:val="0"/>
                              <w:snapToGrid w:val="0"/>
                              <w:spacing w:after="60" w:line="240" w:lineRule="auto"/>
                              <w:contextualSpacing w:val="0"/>
                              <w:jc w:val="both"/>
                              <w:rPr>
                                <w:rFonts w:ascii="Times New Roman" w:hAnsi="Times New Roman"/>
                                <w:sz w:val="20"/>
                                <w:szCs w:val="20"/>
                              </w:rPr>
                            </w:pPr>
                            <w:r w:rsidRPr="00427658">
                              <w:rPr>
                                <w:rFonts w:ascii="Times New Roman" w:hAnsi="Times New Roman"/>
                                <w:sz w:val="20"/>
                                <w:szCs w:val="20"/>
                              </w:rPr>
                              <w:t>It is up to RAN2 decision if the separate SearchSpace is UE-specific or common to the UEs performing RA-SDT</w:t>
                            </w:r>
                          </w:p>
                          <w:p w14:paraId="1C4234E5" w14:textId="77777777" w:rsidR="0002266C" w:rsidRPr="00BC68F9" w:rsidRDefault="0002266C" w:rsidP="0002266C">
                            <w:pPr>
                              <w:pStyle w:val="ListParagraph"/>
                              <w:numPr>
                                <w:ilvl w:val="0"/>
                                <w:numId w:val="20"/>
                              </w:numPr>
                              <w:autoSpaceDE w:val="0"/>
                              <w:autoSpaceDN w:val="0"/>
                              <w:adjustRightInd w:val="0"/>
                              <w:snapToGrid w:val="0"/>
                              <w:spacing w:after="60" w:line="240" w:lineRule="auto"/>
                              <w:contextualSpacing w:val="0"/>
                              <w:jc w:val="both"/>
                              <w:rPr>
                                <w:rFonts w:ascii="Times New Roman" w:hAnsi="Times New Roman"/>
                                <w:sz w:val="20"/>
                                <w:szCs w:val="20"/>
                                <w:highlight w:val="yellow"/>
                              </w:rPr>
                            </w:pPr>
                            <w:r w:rsidRPr="00BC68F9">
                              <w:rPr>
                                <w:rFonts w:ascii="Times New Roman" w:hAnsi="Times New Roman"/>
                                <w:sz w:val="20"/>
                                <w:szCs w:val="20"/>
                                <w:highlight w:val="yellow"/>
                              </w:rPr>
                              <w:t>If the separate SearchSpace is not configured, type-1 PDCCH CSS can be reused.</w:t>
                            </w:r>
                          </w:p>
                          <w:p w14:paraId="32F3FB7A" w14:textId="77777777" w:rsidR="0002266C" w:rsidRPr="00427658" w:rsidRDefault="0002266C" w:rsidP="0002266C">
                            <w:pPr>
                              <w:pStyle w:val="ListParagraph"/>
                              <w:numPr>
                                <w:ilvl w:val="0"/>
                                <w:numId w:val="20"/>
                              </w:numPr>
                              <w:autoSpaceDE w:val="0"/>
                              <w:autoSpaceDN w:val="0"/>
                              <w:adjustRightInd w:val="0"/>
                              <w:snapToGrid w:val="0"/>
                              <w:spacing w:after="60" w:line="240" w:lineRule="auto"/>
                              <w:contextualSpacing w:val="0"/>
                              <w:jc w:val="both"/>
                              <w:rPr>
                                <w:rFonts w:ascii="Times New Roman" w:hAnsi="Times New Roman"/>
                                <w:sz w:val="20"/>
                                <w:szCs w:val="20"/>
                              </w:rPr>
                            </w:pPr>
                            <w:r w:rsidRPr="00427658">
                              <w:rPr>
                                <w:rFonts w:ascii="Times New Roman" w:hAnsi="Times New Roman"/>
                                <w:sz w:val="20"/>
                                <w:szCs w:val="20"/>
                                <w:lang w:eastAsia="zh-CN"/>
                              </w:rPr>
                              <w:t>FFS UE-specific CORESET or common CORESET</w:t>
                            </w:r>
                          </w:p>
                        </w:txbxContent>
                      </wps:txbx>
                      <wps:bodyPr rot="0" vert="horz" wrap="square" lIns="91440" tIns="45720" rIns="91440" bIns="45720" anchor="t" anchorCtr="0">
                        <a:spAutoFit/>
                      </wps:bodyPr>
                    </wps:wsp>
                  </a:graphicData>
                </a:graphic>
              </wp:inline>
            </w:drawing>
          </mc:Choice>
          <mc:Fallback xmlns:arto="http://schemas.microsoft.com/office/word/2006/arto" xmlns:w16sdtdh="http://schemas.microsoft.com/office/word/2020/wordml/sdtdatahash">
            <w:pict>
              <v:shapetype w14:anchorId="4EA538FF" id="_x0000_t202" coordsize="21600,21600" o:spt="202" path="m,l,21600r21600,l21600,xe">
                <v:stroke joinstyle="miter"/>
                <v:path gradientshapeok="t" o:connecttype="rect"/>
              </v:shapetype>
              <v:shape id="Text Box 2" o:spid="_x0000_s1026" type="#_x0000_t202" style="width:493.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">
                <v:textbox style="mso-fit-shape-to-text:t">
                  <w:txbxContent>
                    <w:p w14:paraId="74AE9189" w14:textId="77777777" w:rsidR="0002266C" w:rsidRPr="00427658" w:rsidRDefault="0002266C" w:rsidP="0002266C">
                      <w:pPr>
                        <w:pStyle w:val="ListParagraph"/>
                        <w:numPr>
                          <w:ilvl w:val="0"/>
                          <w:numId w:val="20"/>
                        </w:numPr>
                        <w:autoSpaceDE w:val="0"/>
                        <w:autoSpaceDN w:val="0"/>
                        <w:adjustRightInd w:val="0"/>
                        <w:snapToGrid w:val="0"/>
                        <w:spacing w:after="60" w:line="240" w:lineRule="auto"/>
                        <w:contextualSpacing w:val="0"/>
                        <w:jc w:val="both"/>
                        <w:rPr>
                          <w:rFonts w:ascii="Times New Roman" w:hAnsi="Times New Roman"/>
                          <w:sz w:val="20"/>
                          <w:szCs w:val="20"/>
                        </w:rPr>
                      </w:pPr>
                      <w:r w:rsidRPr="00427658">
                        <w:rPr>
                          <w:rFonts w:ascii="Times New Roman" w:hAnsi="Times New Roman"/>
                          <w:sz w:val="20"/>
                          <w:szCs w:val="20"/>
                        </w:rPr>
                        <w:t>From RAN1 perspective, at least a separate SearchSpace that is different from the existing common SearchSpace should be supported for monitoring the PDCCH addressed to the C-RNTI after successful completion of the RACH procedure during RA-SDT</w:t>
                      </w:r>
                    </w:p>
                    <w:p w14:paraId="68122C81" w14:textId="77777777" w:rsidR="0002266C" w:rsidRPr="00427658" w:rsidRDefault="0002266C" w:rsidP="0002266C">
                      <w:pPr>
                        <w:pStyle w:val="ListParagraph"/>
                        <w:numPr>
                          <w:ilvl w:val="1"/>
                          <w:numId w:val="20"/>
                        </w:numPr>
                        <w:autoSpaceDE w:val="0"/>
                        <w:autoSpaceDN w:val="0"/>
                        <w:adjustRightInd w:val="0"/>
                        <w:snapToGrid w:val="0"/>
                        <w:spacing w:after="60" w:line="240" w:lineRule="auto"/>
                        <w:contextualSpacing w:val="0"/>
                        <w:jc w:val="both"/>
                        <w:rPr>
                          <w:rFonts w:ascii="Times New Roman" w:hAnsi="Times New Roman"/>
                          <w:sz w:val="20"/>
                          <w:szCs w:val="20"/>
                        </w:rPr>
                      </w:pPr>
                      <w:r w:rsidRPr="00427658">
                        <w:rPr>
                          <w:rFonts w:ascii="Times New Roman" w:hAnsi="Times New Roman"/>
                          <w:sz w:val="20"/>
                          <w:szCs w:val="20"/>
                        </w:rPr>
                        <w:t>It is up to RAN2 decision if the separate SearchSpace is UE-specific or common to the UEs performing RA-SDT</w:t>
                      </w:r>
                    </w:p>
                    <w:p w14:paraId="1C4234E5" w14:textId="77777777" w:rsidR="0002266C" w:rsidRPr="00BC68F9" w:rsidRDefault="0002266C" w:rsidP="0002266C">
                      <w:pPr>
                        <w:pStyle w:val="ListParagraph"/>
                        <w:numPr>
                          <w:ilvl w:val="0"/>
                          <w:numId w:val="20"/>
                        </w:numPr>
                        <w:autoSpaceDE w:val="0"/>
                        <w:autoSpaceDN w:val="0"/>
                        <w:adjustRightInd w:val="0"/>
                        <w:snapToGrid w:val="0"/>
                        <w:spacing w:after="60" w:line="240" w:lineRule="auto"/>
                        <w:contextualSpacing w:val="0"/>
                        <w:jc w:val="both"/>
                        <w:rPr>
                          <w:rFonts w:ascii="Times New Roman" w:hAnsi="Times New Roman"/>
                          <w:sz w:val="20"/>
                          <w:szCs w:val="20"/>
                          <w:highlight w:val="yellow"/>
                        </w:rPr>
                      </w:pPr>
                      <w:r w:rsidRPr="00BC68F9">
                        <w:rPr>
                          <w:rFonts w:ascii="Times New Roman" w:hAnsi="Times New Roman"/>
                          <w:sz w:val="20"/>
                          <w:szCs w:val="20"/>
                          <w:highlight w:val="yellow"/>
                        </w:rPr>
                        <w:t>If the separate SearchSpace is not configured, type-1 PDCCH CSS can be reused.</w:t>
                      </w:r>
                    </w:p>
                    <w:p w14:paraId="32F3FB7A" w14:textId="77777777" w:rsidR="0002266C" w:rsidRPr="00427658" w:rsidRDefault="0002266C" w:rsidP="0002266C">
                      <w:pPr>
                        <w:pStyle w:val="ListParagraph"/>
                        <w:numPr>
                          <w:ilvl w:val="0"/>
                          <w:numId w:val="20"/>
                        </w:numPr>
                        <w:autoSpaceDE w:val="0"/>
                        <w:autoSpaceDN w:val="0"/>
                        <w:adjustRightInd w:val="0"/>
                        <w:snapToGrid w:val="0"/>
                        <w:spacing w:after="60" w:line="240" w:lineRule="auto"/>
                        <w:contextualSpacing w:val="0"/>
                        <w:jc w:val="both"/>
                        <w:rPr>
                          <w:rFonts w:ascii="Times New Roman" w:hAnsi="Times New Roman"/>
                          <w:sz w:val="20"/>
                          <w:szCs w:val="20"/>
                        </w:rPr>
                      </w:pPr>
                      <w:r w:rsidRPr="00427658">
                        <w:rPr>
                          <w:rFonts w:ascii="Times New Roman" w:hAnsi="Times New Roman"/>
                          <w:sz w:val="20"/>
                          <w:szCs w:val="20"/>
                          <w:lang w:eastAsia="zh-CN"/>
                        </w:rPr>
                        <w:t>FFS UE-specific CORESET or common CORESET</w:t>
                      </w:r>
                    </w:p>
                  </w:txbxContent>
                </v:textbox>
                <w10:anchorlock/>
              </v:shape>
            </w:pict>
          </mc:Fallback>
        </mc:AlternateContent>
      </w:r>
    </w:p>
    <w:p w14:paraId="32FE3573" w14:textId="77777777" w:rsidR="00427658" w:rsidRDefault="00427658" w:rsidP="00427658">
      <w:pPr>
        <w:snapToGrid w:val="0"/>
        <w:spacing w:after="60"/>
        <w:jc w:val="both"/>
        <w:rPr>
          <w:b/>
          <w:color w:val="000000"/>
        </w:rPr>
      </w:pPr>
    </w:p>
    <w:p w14:paraId="4B59D125" w14:textId="60B5E45B" w:rsidR="00884FDF" w:rsidRDefault="00427658" w:rsidP="00874F93">
      <w:pPr>
        <w:snapToGrid w:val="0"/>
        <w:spacing w:after="60"/>
        <w:jc w:val="both"/>
        <w:rPr>
          <w:bCs/>
          <w:sz w:val="22"/>
          <w:szCs w:val="22"/>
        </w:rPr>
      </w:pPr>
      <w:r w:rsidRPr="00874F93">
        <w:rPr>
          <w:bCs/>
          <w:color w:val="000000"/>
          <w:sz w:val="22"/>
          <w:szCs w:val="22"/>
        </w:rPr>
        <w:t xml:space="preserve">We should confirm that RAN2 and RAN1 agreements are not contradicting as RAN1 already </w:t>
      </w:r>
      <w:r w:rsidR="004B451D">
        <w:rPr>
          <w:bCs/>
          <w:color w:val="000000"/>
          <w:sz w:val="22"/>
          <w:szCs w:val="22"/>
        </w:rPr>
        <w:t xml:space="preserve">made an </w:t>
      </w:r>
      <w:r w:rsidRPr="00874F93">
        <w:rPr>
          <w:bCs/>
          <w:color w:val="000000"/>
          <w:sz w:val="22"/>
          <w:szCs w:val="22"/>
        </w:rPr>
        <w:t>agree</w:t>
      </w:r>
      <w:r w:rsidR="004B451D">
        <w:rPr>
          <w:bCs/>
          <w:color w:val="000000"/>
          <w:sz w:val="22"/>
          <w:szCs w:val="22"/>
        </w:rPr>
        <w:t xml:space="preserve">ment </w:t>
      </w:r>
      <w:r w:rsidRPr="00874F93">
        <w:rPr>
          <w:bCs/>
          <w:color w:val="000000"/>
          <w:sz w:val="22"/>
          <w:szCs w:val="22"/>
        </w:rPr>
        <w:t>that “</w:t>
      </w:r>
      <w:r w:rsidRPr="00874F93">
        <w:rPr>
          <w:bCs/>
          <w:sz w:val="22"/>
          <w:szCs w:val="22"/>
        </w:rPr>
        <w:t xml:space="preserve">If the separate </w:t>
      </w:r>
      <w:proofErr w:type="spellStart"/>
      <w:r w:rsidRPr="00874F93">
        <w:rPr>
          <w:bCs/>
          <w:sz w:val="22"/>
          <w:szCs w:val="22"/>
        </w:rPr>
        <w:t>SearchSpace</w:t>
      </w:r>
      <w:proofErr w:type="spellEnd"/>
      <w:r w:rsidRPr="00874F93">
        <w:rPr>
          <w:bCs/>
          <w:sz w:val="22"/>
          <w:szCs w:val="22"/>
        </w:rPr>
        <w:t xml:space="preserve"> is not configured, type-1 PDCCH CSS can be reused”.</w:t>
      </w:r>
      <w:r w:rsidR="00874F93" w:rsidRPr="00874F93">
        <w:rPr>
          <w:bCs/>
          <w:sz w:val="22"/>
          <w:szCs w:val="22"/>
        </w:rPr>
        <w:t xml:space="preserve"> </w:t>
      </w:r>
    </w:p>
    <w:p w14:paraId="1F54DC59" w14:textId="1595F343" w:rsidR="00427658" w:rsidRDefault="00427658" w:rsidP="00427658">
      <w:pPr>
        <w:snapToGrid w:val="0"/>
        <w:spacing w:after="60"/>
        <w:jc w:val="both"/>
        <w:rPr>
          <w:bCs/>
          <w:sz w:val="22"/>
          <w:szCs w:val="22"/>
        </w:rPr>
      </w:pPr>
    </w:p>
    <w:p w14:paraId="34A21C45" w14:textId="0F632555" w:rsidR="00427658" w:rsidRDefault="00427658" w:rsidP="00427658">
      <w:pPr>
        <w:snapToGrid w:val="0"/>
        <w:spacing w:after="60"/>
        <w:jc w:val="both"/>
        <w:rPr>
          <w:b/>
          <w:sz w:val="22"/>
          <w:szCs w:val="22"/>
        </w:rPr>
      </w:pPr>
      <w:r w:rsidRPr="00427658">
        <w:rPr>
          <w:b/>
          <w:sz w:val="22"/>
          <w:szCs w:val="22"/>
        </w:rPr>
        <w:t>Proposal</w:t>
      </w:r>
      <w:r w:rsidR="00F77051">
        <w:rPr>
          <w:b/>
          <w:sz w:val="22"/>
          <w:szCs w:val="22"/>
        </w:rPr>
        <w:t xml:space="preserve"> </w:t>
      </w:r>
      <w:r w:rsidRPr="00427658">
        <w:rPr>
          <w:b/>
          <w:sz w:val="22"/>
          <w:szCs w:val="22"/>
        </w:rPr>
        <w:t xml:space="preserve">1: </w:t>
      </w:r>
      <w:r w:rsidR="00BC68F9">
        <w:rPr>
          <w:b/>
          <w:sz w:val="22"/>
          <w:szCs w:val="22"/>
        </w:rPr>
        <w:t>Confirm the RAN2 agreement as follows:</w:t>
      </w:r>
    </w:p>
    <w:p w14:paraId="662780DE" w14:textId="11707E24" w:rsidR="00BC68F9" w:rsidRPr="00BC68F9" w:rsidRDefault="00BC68F9" w:rsidP="00BC68F9">
      <w:pPr>
        <w:pStyle w:val="ListParagraph"/>
        <w:numPr>
          <w:ilvl w:val="0"/>
          <w:numId w:val="25"/>
        </w:numPr>
        <w:snapToGrid w:val="0"/>
        <w:spacing w:after="60"/>
        <w:jc w:val="both"/>
        <w:rPr>
          <w:rFonts w:ascii="Times New Roman" w:hAnsi="Times New Roman"/>
          <w:b/>
          <w:bCs/>
        </w:rPr>
      </w:pPr>
      <w:r w:rsidRPr="00BC68F9">
        <w:rPr>
          <w:rFonts w:ascii="Times New Roman" w:hAnsi="Times New Roman"/>
          <w:b/>
          <w:bCs/>
          <w:lang w:eastAsia="zh-CN"/>
        </w:rPr>
        <w:t>The separate search space is common to the UEs performing RA-SDT.</w:t>
      </w:r>
    </w:p>
    <w:p w14:paraId="23A3D950" w14:textId="073E2BDB" w:rsidR="00BC68F9" w:rsidRPr="00BC68F9" w:rsidRDefault="00BC68F9" w:rsidP="00BC68F9">
      <w:pPr>
        <w:pStyle w:val="ListParagraph"/>
        <w:numPr>
          <w:ilvl w:val="0"/>
          <w:numId w:val="25"/>
        </w:numPr>
        <w:autoSpaceDE w:val="0"/>
        <w:autoSpaceDN w:val="0"/>
        <w:adjustRightInd w:val="0"/>
        <w:snapToGrid w:val="0"/>
        <w:spacing w:after="60" w:line="240" w:lineRule="auto"/>
        <w:contextualSpacing w:val="0"/>
        <w:jc w:val="both"/>
        <w:rPr>
          <w:rFonts w:ascii="Times New Roman" w:hAnsi="Times New Roman"/>
          <w:b/>
          <w:bCs/>
        </w:rPr>
      </w:pPr>
      <w:r w:rsidRPr="00BC68F9">
        <w:rPr>
          <w:rFonts w:ascii="Times New Roman" w:hAnsi="Times New Roman"/>
          <w:b/>
          <w:bCs/>
        </w:rPr>
        <w:t>If the separate SearchSpace is not configured, type-1 PDCCH CSS can be reused.</w:t>
      </w:r>
    </w:p>
    <w:p w14:paraId="47B95C24" w14:textId="2221BB8D" w:rsidR="0002266C" w:rsidRDefault="00427658" w:rsidP="00262998">
      <w:pPr>
        <w:pStyle w:val="Header"/>
        <w:tabs>
          <w:tab w:val="left" w:pos="720"/>
        </w:tabs>
        <w:spacing w:after="120"/>
        <w:jc w:val="both"/>
        <w:rPr>
          <w:rFonts w:ascii="Times New Roman" w:hAnsi="Times New Roman"/>
          <w:b w:val="0"/>
          <w:color w:val="000000"/>
          <w:sz w:val="22"/>
          <w:szCs w:val="22"/>
        </w:rPr>
      </w:pPr>
      <w:r>
        <w:rPr>
          <w:rFonts w:ascii="Times New Roman" w:hAnsi="Times New Roman"/>
          <w:b w:val="0"/>
          <w:color w:val="000000"/>
          <w:sz w:val="22"/>
          <w:szCs w:val="22"/>
        </w:rPr>
        <w:t xml:space="preserve"> </w:t>
      </w:r>
    </w:p>
    <w:p w14:paraId="39CCDE66" w14:textId="628E6A6C" w:rsidR="00262998" w:rsidRPr="00262998" w:rsidRDefault="0026334B" w:rsidP="00262998">
      <w:pPr>
        <w:pStyle w:val="Header"/>
        <w:tabs>
          <w:tab w:val="left" w:pos="720"/>
        </w:tabs>
        <w:spacing w:after="120"/>
        <w:jc w:val="both"/>
        <w:rPr>
          <w:rFonts w:ascii="Times New Roman" w:hAnsi="Times New Roman"/>
          <w:b w:val="0"/>
          <w:color w:val="000000"/>
          <w:sz w:val="22"/>
          <w:szCs w:val="22"/>
        </w:rPr>
      </w:pPr>
      <w:r>
        <w:rPr>
          <w:rFonts w:ascii="Times New Roman" w:hAnsi="Times New Roman"/>
          <w:b w:val="0"/>
          <w:color w:val="000000"/>
          <w:sz w:val="22"/>
          <w:szCs w:val="22"/>
        </w:rPr>
        <w:t xml:space="preserve">For the </w:t>
      </w:r>
      <w:r w:rsidR="00262998" w:rsidRPr="00262998">
        <w:rPr>
          <w:rFonts w:ascii="Times New Roman" w:hAnsi="Times New Roman"/>
          <w:b w:val="0"/>
          <w:sz w:val="22"/>
          <w:szCs w:val="22"/>
        </w:rPr>
        <w:t>CORESET</w:t>
      </w:r>
      <w:r>
        <w:rPr>
          <w:rFonts w:ascii="Times New Roman" w:hAnsi="Times New Roman"/>
          <w:b w:val="0"/>
          <w:sz w:val="22"/>
          <w:szCs w:val="22"/>
        </w:rPr>
        <w:t xml:space="preserve"> configuration, t</w:t>
      </w:r>
      <w:r w:rsidR="00262998" w:rsidRPr="00262998">
        <w:rPr>
          <w:rFonts w:ascii="Times New Roman" w:hAnsi="Times New Roman"/>
          <w:b w:val="0"/>
          <w:sz w:val="22"/>
          <w:szCs w:val="22"/>
        </w:rPr>
        <w:t xml:space="preserve">he starting point should be based on CORESET#0. However, we have to consider flexibilty of configuring different CORESET if capacity </w:t>
      </w:r>
      <w:r w:rsidR="00550F1C" w:rsidRPr="00262998">
        <w:rPr>
          <w:rFonts w:ascii="Times New Roman" w:hAnsi="Times New Roman"/>
          <w:b w:val="0"/>
          <w:sz w:val="22"/>
          <w:szCs w:val="22"/>
        </w:rPr>
        <w:t>need</w:t>
      </w:r>
      <w:r w:rsidR="00550F1C">
        <w:rPr>
          <w:rFonts w:ascii="Times New Roman" w:hAnsi="Times New Roman"/>
          <w:b w:val="0"/>
          <w:sz w:val="22"/>
          <w:szCs w:val="22"/>
        </w:rPr>
        <w:t>s</w:t>
      </w:r>
      <w:r w:rsidR="00550F1C" w:rsidRPr="00262998">
        <w:rPr>
          <w:rFonts w:ascii="Times New Roman" w:hAnsi="Times New Roman"/>
          <w:b w:val="0"/>
          <w:sz w:val="22"/>
          <w:szCs w:val="22"/>
        </w:rPr>
        <w:t xml:space="preserve"> </w:t>
      </w:r>
      <w:r w:rsidR="00262998" w:rsidRPr="00262998">
        <w:rPr>
          <w:rFonts w:ascii="Times New Roman" w:hAnsi="Times New Roman"/>
          <w:b w:val="0"/>
          <w:sz w:val="22"/>
          <w:szCs w:val="22"/>
        </w:rPr>
        <w:t xml:space="preserve">to be increased in the cell. In this case, another CORESET can be configured via </w:t>
      </w:r>
      <w:r w:rsidR="00262998" w:rsidRPr="00262998">
        <w:rPr>
          <w:rFonts w:ascii="Times New Roman" w:hAnsi="Times New Roman"/>
          <w:b w:val="0"/>
          <w:bCs/>
          <w:i/>
          <w:iCs/>
          <w:sz w:val="22"/>
          <w:szCs w:val="22"/>
          <w:lang w:val="en-US" w:eastAsia="zh-CN"/>
        </w:rPr>
        <w:t>PDCCH-ConfigCommon</w:t>
      </w:r>
      <w:r w:rsidR="00262998" w:rsidRPr="00262998">
        <w:rPr>
          <w:rFonts w:ascii="Times New Roman" w:hAnsi="Times New Roman"/>
          <w:b w:val="0"/>
          <w:color w:val="000000"/>
          <w:sz w:val="22"/>
          <w:szCs w:val="22"/>
        </w:rPr>
        <w:t xml:space="preserve"> to receive the scheduling assignments for subsequent UL and DL packets of SDT during Inactive state.</w:t>
      </w:r>
    </w:p>
    <w:p w14:paraId="47306BA9" w14:textId="0244F4BD" w:rsidR="006174A9" w:rsidRDefault="006174A9" w:rsidP="006174A9">
      <w:pPr>
        <w:pStyle w:val="CommentText"/>
        <w:rPr>
          <w:b/>
          <w:bCs/>
          <w:sz w:val="22"/>
          <w:szCs w:val="22"/>
        </w:rPr>
      </w:pPr>
    </w:p>
    <w:p w14:paraId="7762535C" w14:textId="0AE67C04" w:rsidR="006174A9" w:rsidRPr="00503514" w:rsidRDefault="006174A9" w:rsidP="006174A9">
      <w:pPr>
        <w:pStyle w:val="CommentText"/>
        <w:rPr>
          <w:sz w:val="22"/>
          <w:szCs w:val="22"/>
        </w:rPr>
      </w:pPr>
      <w:r w:rsidRPr="00503514">
        <w:rPr>
          <w:b/>
          <w:bCs/>
          <w:sz w:val="22"/>
          <w:szCs w:val="22"/>
          <w:lang w:val="en-US"/>
        </w:rPr>
        <w:t xml:space="preserve">Proposal 2: A </w:t>
      </w:r>
      <w:r w:rsidRPr="00503514">
        <w:rPr>
          <w:b/>
          <w:bCs/>
          <w:sz w:val="22"/>
          <w:szCs w:val="22"/>
          <w:lang w:eastAsia="zh-CN"/>
        </w:rPr>
        <w:t xml:space="preserve">separate </w:t>
      </w:r>
      <w:r w:rsidRPr="00503514">
        <w:rPr>
          <w:b/>
          <w:bCs/>
          <w:sz w:val="22"/>
          <w:szCs w:val="22"/>
        </w:rPr>
        <w:t>CORESET</w:t>
      </w:r>
      <w:r w:rsidRPr="00503514">
        <w:rPr>
          <w:b/>
          <w:bCs/>
          <w:sz w:val="22"/>
          <w:szCs w:val="22"/>
          <w:lang w:eastAsia="zh-CN"/>
        </w:rPr>
        <w:t xml:space="preserve"> should be configured </w:t>
      </w:r>
      <w:r w:rsidRPr="00503514">
        <w:rPr>
          <w:rStyle w:val="CommentReference"/>
          <w:sz w:val="22"/>
          <w:szCs w:val="22"/>
        </w:rPr>
        <w:t/>
      </w:r>
      <w:r w:rsidRPr="00503514">
        <w:rPr>
          <w:b/>
          <w:bCs/>
          <w:sz w:val="22"/>
          <w:szCs w:val="22"/>
          <w:lang w:eastAsia="zh-CN"/>
        </w:rPr>
        <w:t xml:space="preserve">for the UEs performing RA-SDT and </w:t>
      </w:r>
      <w:r w:rsidRPr="00503514">
        <w:rPr>
          <w:b/>
          <w:bCs/>
          <w:sz w:val="22"/>
          <w:szCs w:val="22"/>
        </w:rPr>
        <w:t>if the separate CORESET is not configured, CORESET#0 should be reused.</w:t>
      </w:r>
    </w:p>
    <w:p w14:paraId="244D087D" w14:textId="77777777" w:rsidR="006174A9" w:rsidRPr="0026334B" w:rsidRDefault="006174A9" w:rsidP="00262998">
      <w:pPr>
        <w:jc w:val="both"/>
        <w:rPr>
          <w:b/>
          <w:bCs/>
          <w:sz w:val="22"/>
          <w:szCs w:val="22"/>
          <w:lang w:eastAsia="zh-CN"/>
        </w:rPr>
      </w:pPr>
    </w:p>
    <w:p w14:paraId="4C5E3DCB" w14:textId="77777777" w:rsidR="00262998" w:rsidRDefault="00262998" w:rsidP="00262998">
      <w:pPr>
        <w:pStyle w:val="Header"/>
        <w:tabs>
          <w:tab w:val="left" w:pos="720"/>
        </w:tabs>
        <w:spacing w:after="120"/>
        <w:jc w:val="both"/>
        <w:rPr>
          <w:rFonts w:ascii="Times New Roman" w:hAnsi="Times New Roman"/>
          <w:bCs/>
          <w:sz w:val="22"/>
          <w:szCs w:val="22"/>
          <w:lang w:val="en-US"/>
        </w:rPr>
      </w:pPr>
    </w:p>
    <w:p w14:paraId="718DA8C2" w14:textId="1760E9E4" w:rsidR="00262998" w:rsidRPr="00F23D9C" w:rsidRDefault="00262998" w:rsidP="00F23D9C">
      <w:pPr>
        <w:pStyle w:val="Header"/>
        <w:tabs>
          <w:tab w:val="left" w:pos="720"/>
        </w:tabs>
        <w:spacing w:after="120"/>
        <w:jc w:val="both"/>
        <w:rPr>
          <w:rFonts w:ascii="Times New Roman" w:hAnsi="Times New Roman"/>
          <w:b w:val="0"/>
          <w:sz w:val="22"/>
          <w:szCs w:val="22"/>
        </w:rPr>
      </w:pPr>
      <w:r w:rsidRPr="00DA657C">
        <w:rPr>
          <w:rFonts w:ascii="Times New Roman" w:hAnsi="Times New Roman"/>
          <w:bCs/>
          <w:sz w:val="22"/>
          <w:szCs w:val="22"/>
          <w:u w:val="single"/>
        </w:rPr>
        <w:t>Naming of the RNTI for SDT:</w:t>
      </w:r>
      <w:r w:rsidR="00F23D9C" w:rsidRPr="00F23D9C">
        <w:rPr>
          <w:rFonts w:ascii="Times New Roman" w:hAnsi="Times New Roman"/>
          <w:bCs/>
          <w:sz w:val="22"/>
          <w:szCs w:val="22"/>
        </w:rPr>
        <w:t xml:space="preserve"> </w:t>
      </w:r>
      <w:r w:rsidRPr="00F23D9C">
        <w:rPr>
          <w:rFonts w:ascii="Times New Roman" w:eastAsia="MS Mincho" w:hAnsi="Times New Roman"/>
          <w:b w:val="0"/>
          <w:sz w:val="22"/>
          <w:szCs w:val="22"/>
          <w:lang w:val="en-US"/>
        </w:rPr>
        <w:t>In Rel-15, before and during initial access, a UE may monitor common search spaces (CSS) for SIB1 (</w:t>
      </w:r>
      <w:r w:rsidRPr="00F23D9C">
        <w:rPr>
          <w:rFonts w:ascii="Times New Roman" w:hAnsi="Times New Roman"/>
          <w:b w:val="0"/>
          <w:sz w:val="22"/>
          <w:szCs w:val="22"/>
        </w:rPr>
        <w:t>Type0-PDCCH), other system information (Type0A-PDCCH), random access (Type1-PDCCH), and paging (Type2-PDCCH) where the CRC of the corresponding DCI format is scrambled by SI-RNTI, RA-RNTI or a TC-RNTI, and P-RNTI</w:t>
      </w:r>
      <w:r w:rsidR="00BF3029">
        <w:rPr>
          <w:rFonts w:ascii="Times New Roman" w:hAnsi="Times New Roman"/>
          <w:b w:val="0"/>
          <w:sz w:val="22"/>
          <w:szCs w:val="22"/>
        </w:rPr>
        <w:t>, respectively</w:t>
      </w:r>
      <w:r w:rsidRPr="00F23D9C">
        <w:rPr>
          <w:rFonts w:ascii="Times New Roman" w:hAnsi="Times New Roman"/>
          <w:b w:val="0"/>
          <w:sz w:val="22"/>
          <w:szCs w:val="22"/>
        </w:rPr>
        <w:t>.</w:t>
      </w:r>
    </w:p>
    <w:p w14:paraId="62900639" w14:textId="77777777" w:rsidR="00262998" w:rsidRPr="002968F1" w:rsidRDefault="00262998" w:rsidP="00262998">
      <w:pPr>
        <w:jc w:val="both"/>
        <w:rPr>
          <w:sz w:val="22"/>
          <w:szCs w:val="22"/>
        </w:rPr>
      </w:pPr>
      <w:r w:rsidRPr="002968F1">
        <w:rPr>
          <w:sz w:val="22"/>
          <w:szCs w:val="22"/>
        </w:rPr>
        <w:t xml:space="preserve">In connected mode, in addition to </w:t>
      </w:r>
      <w:r>
        <w:rPr>
          <w:sz w:val="22"/>
          <w:szCs w:val="22"/>
        </w:rPr>
        <w:t xml:space="preserve">some </w:t>
      </w:r>
      <w:r w:rsidRPr="002968F1">
        <w:rPr>
          <w:sz w:val="22"/>
          <w:szCs w:val="22"/>
        </w:rPr>
        <w:t xml:space="preserve">CSS monitoring, a UE may </w:t>
      </w:r>
      <w:r w:rsidRPr="002968F1">
        <w:rPr>
          <w:rFonts w:eastAsia="MS Mincho"/>
          <w:bCs/>
          <w:sz w:val="22"/>
          <w:szCs w:val="22"/>
          <w:lang w:val="en-US"/>
        </w:rPr>
        <w:t xml:space="preserve">monitor a UE specific search space (USS) </w:t>
      </w:r>
      <w:r w:rsidRPr="001F7D93">
        <w:rPr>
          <w:sz w:val="22"/>
          <w:szCs w:val="22"/>
        </w:rPr>
        <w:t xml:space="preserve">where </w:t>
      </w:r>
      <w:r>
        <w:rPr>
          <w:sz w:val="22"/>
          <w:szCs w:val="22"/>
        </w:rPr>
        <w:t xml:space="preserve">the CRC of </w:t>
      </w:r>
      <w:r w:rsidRPr="001F7D93">
        <w:rPr>
          <w:sz w:val="22"/>
          <w:szCs w:val="22"/>
        </w:rPr>
        <w:t xml:space="preserve">the corresponding DCI format is scrambled by </w:t>
      </w:r>
      <w:r w:rsidRPr="002968F1">
        <w:rPr>
          <w:sz w:val="22"/>
          <w:szCs w:val="22"/>
        </w:rPr>
        <w:t>C-RNTI</w:t>
      </w:r>
      <w:r w:rsidRPr="002968F1">
        <w:rPr>
          <w:sz w:val="22"/>
          <w:szCs w:val="22"/>
          <w:lang w:val="en-US"/>
        </w:rPr>
        <w:t>,</w:t>
      </w:r>
      <w:r w:rsidRPr="002968F1">
        <w:rPr>
          <w:sz w:val="22"/>
          <w:szCs w:val="22"/>
        </w:rPr>
        <w:t xml:space="preserve"> </w:t>
      </w:r>
      <w:r w:rsidRPr="002968F1">
        <w:rPr>
          <w:sz w:val="22"/>
          <w:szCs w:val="22"/>
          <w:lang w:val="en-US"/>
        </w:rPr>
        <w:t xml:space="preserve">MCS-C-RNTI, SP-CSI-RNTI, </w:t>
      </w:r>
      <w:r>
        <w:rPr>
          <w:sz w:val="22"/>
          <w:szCs w:val="22"/>
        </w:rPr>
        <w:t>or</w:t>
      </w:r>
      <w:r w:rsidRPr="002968F1">
        <w:rPr>
          <w:sz w:val="22"/>
          <w:szCs w:val="22"/>
        </w:rPr>
        <w:t xml:space="preserve"> CS-RNTI(s). </w:t>
      </w:r>
    </w:p>
    <w:p w14:paraId="4A4B9A57" w14:textId="77777777" w:rsidR="00262998" w:rsidRDefault="00262998" w:rsidP="00262998">
      <w:pPr>
        <w:jc w:val="both"/>
        <w:rPr>
          <w:sz w:val="22"/>
          <w:szCs w:val="22"/>
        </w:rPr>
      </w:pPr>
      <w:r w:rsidRPr="002968F1">
        <w:rPr>
          <w:sz w:val="22"/>
          <w:szCs w:val="22"/>
        </w:rPr>
        <w:t xml:space="preserve">Furthermore, in connected mode, a UE may </w:t>
      </w:r>
      <w:r>
        <w:rPr>
          <w:sz w:val="22"/>
          <w:szCs w:val="22"/>
        </w:rPr>
        <w:t xml:space="preserve">additionally </w:t>
      </w:r>
      <w:r w:rsidRPr="002968F1">
        <w:rPr>
          <w:rFonts w:eastAsia="MS Mincho"/>
          <w:bCs/>
          <w:sz w:val="22"/>
          <w:szCs w:val="22"/>
          <w:lang w:val="en-US"/>
        </w:rPr>
        <w:t>monitor a</w:t>
      </w:r>
      <w:r>
        <w:rPr>
          <w:rFonts w:eastAsia="MS Mincho"/>
          <w:bCs/>
          <w:sz w:val="22"/>
          <w:szCs w:val="22"/>
          <w:lang w:val="en-US"/>
        </w:rPr>
        <w:t>nother</w:t>
      </w:r>
      <w:r w:rsidRPr="002968F1">
        <w:rPr>
          <w:rFonts w:eastAsia="MS Mincho"/>
          <w:bCs/>
          <w:sz w:val="22"/>
          <w:szCs w:val="22"/>
          <w:lang w:val="en-US"/>
        </w:rPr>
        <w:t xml:space="preserve"> common search space (CSS) </w:t>
      </w:r>
      <w:r w:rsidRPr="001F7D93">
        <w:rPr>
          <w:sz w:val="22"/>
          <w:szCs w:val="22"/>
        </w:rPr>
        <w:t xml:space="preserve">where </w:t>
      </w:r>
      <w:r>
        <w:rPr>
          <w:sz w:val="22"/>
          <w:szCs w:val="22"/>
        </w:rPr>
        <w:t xml:space="preserve">the CRC of </w:t>
      </w:r>
      <w:r w:rsidRPr="001F7D93">
        <w:rPr>
          <w:sz w:val="22"/>
          <w:szCs w:val="22"/>
        </w:rPr>
        <w:t>the corresponding DCI format is scrambled by</w:t>
      </w:r>
      <w:r w:rsidRPr="002968F1">
        <w:rPr>
          <w:rFonts w:eastAsia="MS Mincho"/>
          <w:bCs/>
          <w:sz w:val="22"/>
          <w:szCs w:val="22"/>
          <w:lang w:val="en-US"/>
        </w:rPr>
        <w:t xml:space="preserve"> </w:t>
      </w:r>
      <w:r w:rsidRPr="002968F1">
        <w:rPr>
          <w:sz w:val="22"/>
          <w:szCs w:val="22"/>
        </w:rPr>
        <w:t xml:space="preserve">INT-RNTI, SFI-RNTI, TPC-PUSCH-RNTI, TPC-PUCCH-RNTI, </w:t>
      </w:r>
      <w:r>
        <w:rPr>
          <w:sz w:val="22"/>
          <w:szCs w:val="22"/>
        </w:rPr>
        <w:t>or</w:t>
      </w:r>
      <w:r w:rsidRPr="002968F1">
        <w:rPr>
          <w:sz w:val="22"/>
          <w:szCs w:val="22"/>
        </w:rPr>
        <w:t xml:space="preserve"> TPC-SRS-RNTI.</w:t>
      </w:r>
    </w:p>
    <w:p w14:paraId="516CC915" w14:textId="495632B8" w:rsidR="00262998" w:rsidRDefault="00262998" w:rsidP="00262998">
      <w:pPr>
        <w:jc w:val="both"/>
        <w:rPr>
          <w:sz w:val="22"/>
          <w:szCs w:val="22"/>
        </w:rPr>
      </w:pPr>
      <w:r>
        <w:rPr>
          <w:sz w:val="22"/>
          <w:szCs w:val="22"/>
        </w:rPr>
        <w:t xml:space="preserve">Obviously, a </w:t>
      </w:r>
      <w:r w:rsidRPr="002968F1">
        <w:rPr>
          <w:sz w:val="22"/>
          <w:szCs w:val="22"/>
        </w:rPr>
        <w:t>C-RNTI</w:t>
      </w:r>
      <w:r>
        <w:rPr>
          <w:sz w:val="22"/>
          <w:szCs w:val="22"/>
        </w:rPr>
        <w:t xml:space="preserve"> is associated with a UE specific search space when </w:t>
      </w:r>
      <w:r w:rsidR="009332F8">
        <w:rPr>
          <w:sz w:val="22"/>
          <w:szCs w:val="22"/>
        </w:rPr>
        <w:t xml:space="preserve">the </w:t>
      </w:r>
      <w:r>
        <w:rPr>
          <w:sz w:val="22"/>
          <w:szCs w:val="22"/>
        </w:rPr>
        <w:t xml:space="preserve">UE is in connected mode. Consequently, the legacy specifications (for both RAN1 and RAN2) have been structured by keeping in mind that C-RNTI is always associated </w:t>
      </w:r>
      <w:r w:rsidR="009332F8">
        <w:rPr>
          <w:sz w:val="22"/>
          <w:szCs w:val="22"/>
        </w:rPr>
        <w:t xml:space="preserve">only </w:t>
      </w:r>
      <w:r>
        <w:rPr>
          <w:sz w:val="22"/>
          <w:szCs w:val="22"/>
        </w:rPr>
        <w:t xml:space="preserve">when </w:t>
      </w:r>
      <w:r w:rsidR="009332F8">
        <w:rPr>
          <w:sz w:val="22"/>
          <w:szCs w:val="22"/>
        </w:rPr>
        <w:t xml:space="preserve">the </w:t>
      </w:r>
      <w:r>
        <w:rPr>
          <w:sz w:val="22"/>
          <w:szCs w:val="22"/>
        </w:rPr>
        <w:t xml:space="preserve">UE is in connected mode. </w:t>
      </w:r>
    </w:p>
    <w:p w14:paraId="556AFD6C" w14:textId="397BFD6B" w:rsidR="00262998" w:rsidRDefault="00262998" w:rsidP="00262998">
      <w:pPr>
        <w:jc w:val="both"/>
        <w:rPr>
          <w:sz w:val="22"/>
          <w:szCs w:val="22"/>
        </w:rPr>
      </w:pPr>
      <w:r>
        <w:rPr>
          <w:sz w:val="22"/>
          <w:szCs w:val="22"/>
        </w:rPr>
        <w:t xml:space="preserve">If C-RNTI is also </w:t>
      </w:r>
      <w:r w:rsidR="009332F8">
        <w:rPr>
          <w:sz w:val="22"/>
          <w:szCs w:val="22"/>
        </w:rPr>
        <w:t xml:space="preserve">to be </w:t>
      </w:r>
      <w:r>
        <w:rPr>
          <w:sz w:val="22"/>
          <w:szCs w:val="22"/>
        </w:rPr>
        <w:t xml:space="preserve">associated when a UE is in Inactive state, it could have a different meaning or purpose than the legacy C-RNTI in the current spec, for example, for a given statement in the spec whether the stated C-RNTI is for SDT functionality or non-SDT functionalities would need to be clarified and that may complicate the readability and structure of the specification. Hence, it would be simpler if the naming of this RNTI is different from the conventional C-RNTI, for example to be renamed as SDT-RNTI or SDT-C-RNTI. In this case, SDT-RNTI/SDT-C-RNTI will only be added where it is relevant in the Rel-17 specification. </w:t>
      </w:r>
    </w:p>
    <w:p w14:paraId="101D7480" w14:textId="03AE0B25" w:rsidR="00C05906" w:rsidRPr="000D7877" w:rsidRDefault="00262998" w:rsidP="00C05906">
      <w:pPr>
        <w:jc w:val="both"/>
        <w:rPr>
          <w:b/>
          <w:bCs/>
          <w:sz w:val="22"/>
          <w:szCs w:val="22"/>
        </w:rPr>
      </w:pPr>
      <w:r w:rsidRPr="000D7877">
        <w:rPr>
          <w:rFonts w:eastAsia="MS Mincho"/>
          <w:b/>
          <w:bCs/>
          <w:sz w:val="22"/>
          <w:szCs w:val="22"/>
          <w:lang w:val="en-US"/>
        </w:rPr>
        <w:t xml:space="preserve">Proposal </w:t>
      </w:r>
      <w:r w:rsidR="00546B12">
        <w:rPr>
          <w:rFonts w:eastAsia="MS Mincho"/>
          <w:b/>
          <w:bCs/>
          <w:sz w:val="22"/>
          <w:szCs w:val="22"/>
          <w:lang w:val="en-US"/>
        </w:rPr>
        <w:t>3</w:t>
      </w:r>
      <w:r w:rsidRPr="000D7877">
        <w:rPr>
          <w:rFonts w:eastAsia="MS Mincho"/>
          <w:b/>
          <w:bCs/>
          <w:sz w:val="22"/>
          <w:szCs w:val="22"/>
          <w:lang w:val="en-US"/>
        </w:rPr>
        <w:t xml:space="preserve">: </w:t>
      </w:r>
      <w:r w:rsidRPr="000D7877">
        <w:rPr>
          <w:b/>
          <w:bCs/>
          <w:sz w:val="22"/>
          <w:szCs w:val="22"/>
        </w:rPr>
        <w:t>For RA-SDT, upon successful completion of contention resolution, the UE shall monitor the SDT-RNTI</w:t>
      </w:r>
      <w:r>
        <w:rPr>
          <w:b/>
          <w:bCs/>
          <w:sz w:val="22"/>
          <w:szCs w:val="22"/>
        </w:rPr>
        <w:t xml:space="preserve"> (or </w:t>
      </w:r>
      <w:r w:rsidRPr="005F2646">
        <w:rPr>
          <w:b/>
          <w:bCs/>
          <w:sz w:val="22"/>
          <w:szCs w:val="22"/>
        </w:rPr>
        <w:t>SDT-C-RNTI</w:t>
      </w:r>
      <w:r>
        <w:rPr>
          <w:b/>
          <w:bCs/>
          <w:sz w:val="22"/>
          <w:szCs w:val="22"/>
        </w:rPr>
        <w:t>)</w:t>
      </w:r>
      <w:r w:rsidRPr="000D7877">
        <w:rPr>
          <w:b/>
          <w:bCs/>
          <w:sz w:val="22"/>
          <w:szCs w:val="22"/>
        </w:rPr>
        <w:t xml:space="preserve">. </w:t>
      </w:r>
      <w:r w:rsidR="00C05906">
        <w:rPr>
          <w:b/>
          <w:bCs/>
          <w:sz w:val="22"/>
          <w:szCs w:val="22"/>
        </w:rPr>
        <w:t xml:space="preserve">If adopted, </w:t>
      </w:r>
      <w:r w:rsidR="00C05906">
        <w:rPr>
          <w:b/>
          <w:sz w:val="22"/>
          <w:szCs w:val="22"/>
        </w:rPr>
        <w:t>RAN1 should send an LS to RAN2 about the name change.</w:t>
      </w:r>
    </w:p>
    <w:p w14:paraId="04890D6D" w14:textId="550B1A5B" w:rsidR="00262998" w:rsidRDefault="00262998" w:rsidP="00262998">
      <w:pPr>
        <w:jc w:val="both"/>
        <w:rPr>
          <w:b/>
          <w:bCs/>
          <w:sz w:val="22"/>
          <w:szCs w:val="22"/>
        </w:rPr>
      </w:pPr>
    </w:p>
    <w:p w14:paraId="18D4C55F" w14:textId="77777777" w:rsidR="00262998" w:rsidRPr="000D7877" w:rsidRDefault="00262998" w:rsidP="00262998">
      <w:pPr>
        <w:jc w:val="both"/>
        <w:rPr>
          <w:b/>
          <w:bCs/>
          <w:sz w:val="22"/>
          <w:szCs w:val="22"/>
        </w:rPr>
      </w:pPr>
    </w:p>
    <w:p w14:paraId="65C5C4CC" w14:textId="7392C0CB" w:rsidR="001D42E7" w:rsidRPr="001D42E7" w:rsidRDefault="00791782" w:rsidP="001D42E7">
      <w:pPr>
        <w:jc w:val="both"/>
        <w:rPr>
          <w:sz w:val="22"/>
          <w:szCs w:val="22"/>
          <w:lang w:eastAsia="ko-KR"/>
        </w:rPr>
      </w:pPr>
      <w:r w:rsidRPr="00DB47A0">
        <w:rPr>
          <w:rFonts w:hint="eastAsia"/>
          <w:b/>
          <w:bCs/>
          <w:sz w:val="22"/>
          <w:szCs w:val="22"/>
          <w:lang w:eastAsia="ko-KR"/>
        </w:rPr>
        <w:t>Beam Failure Recovery</w:t>
      </w:r>
      <w:r w:rsidRPr="00DB47A0">
        <w:rPr>
          <w:b/>
          <w:bCs/>
          <w:sz w:val="22"/>
          <w:szCs w:val="22"/>
          <w:lang w:eastAsia="ko-KR"/>
        </w:rPr>
        <w:t>:</w:t>
      </w:r>
      <w:r>
        <w:rPr>
          <w:b/>
          <w:bCs/>
          <w:sz w:val="22"/>
          <w:szCs w:val="22"/>
          <w:lang w:eastAsia="ko-KR"/>
        </w:rPr>
        <w:t xml:space="preserve"> </w:t>
      </w:r>
      <w:r>
        <w:rPr>
          <w:sz w:val="22"/>
          <w:szCs w:val="22"/>
          <w:lang w:eastAsia="ko-KR"/>
        </w:rPr>
        <w:t>For RA SDT</w:t>
      </w:r>
      <w:r w:rsidRPr="00DB47A0">
        <w:rPr>
          <w:sz w:val="22"/>
          <w:szCs w:val="22"/>
          <w:lang w:eastAsia="ko-KR"/>
        </w:rPr>
        <w:t>, a UE may transmit several messages for both downlink and uplink</w:t>
      </w:r>
      <w:r w:rsidR="00505440">
        <w:rPr>
          <w:sz w:val="22"/>
          <w:szCs w:val="22"/>
          <w:lang w:eastAsia="ko-KR"/>
        </w:rPr>
        <w:t xml:space="preserve"> after the initial access</w:t>
      </w:r>
      <w:r w:rsidRPr="00DB47A0">
        <w:rPr>
          <w:sz w:val="22"/>
          <w:szCs w:val="22"/>
          <w:lang w:eastAsia="ko-KR"/>
        </w:rPr>
        <w:t>. In general, the beam that would be used for the subsequent SDT transmissions would be the same as that employed by RACH procedure. However, if this beam fails, it would be beneficial if a UE has a fallback mechanism to recover the bea</w:t>
      </w:r>
      <w:r w:rsidR="00927043">
        <w:rPr>
          <w:sz w:val="22"/>
          <w:szCs w:val="22"/>
          <w:lang w:eastAsia="ko-KR"/>
        </w:rPr>
        <w:t>m</w:t>
      </w:r>
      <w:r w:rsidRPr="00DB47A0">
        <w:rPr>
          <w:sz w:val="22"/>
          <w:szCs w:val="22"/>
          <w:lang w:eastAsia="ko-KR"/>
        </w:rPr>
        <w:t xml:space="preserve"> failure. Another option is to rely on the expir</w:t>
      </w:r>
      <w:r w:rsidR="00051FE1">
        <w:rPr>
          <w:sz w:val="22"/>
          <w:szCs w:val="22"/>
          <w:lang w:eastAsia="ko-KR"/>
        </w:rPr>
        <w:t>y</w:t>
      </w:r>
      <w:r w:rsidRPr="00DB47A0">
        <w:rPr>
          <w:sz w:val="22"/>
          <w:szCs w:val="22"/>
          <w:lang w:eastAsia="ko-KR"/>
        </w:rPr>
        <w:t xml:space="preserve"> of the SDT </w:t>
      </w:r>
      <w:r>
        <w:rPr>
          <w:sz w:val="22"/>
          <w:szCs w:val="22"/>
          <w:lang w:eastAsia="ko-KR"/>
        </w:rPr>
        <w:t xml:space="preserve">failure detection </w:t>
      </w:r>
      <w:r w:rsidRPr="00DB47A0">
        <w:rPr>
          <w:sz w:val="22"/>
          <w:szCs w:val="22"/>
          <w:lang w:eastAsia="ko-KR"/>
        </w:rPr>
        <w:t>timer</w:t>
      </w:r>
      <w:r>
        <w:rPr>
          <w:sz w:val="22"/>
          <w:szCs w:val="22"/>
          <w:lang w:eastAsia="ko-KR"/>
        </w:rPr>
        <w:t xml:space="preserve">, but this may result </w:t>
      </w:r>
      <w:r w:rsidR="00051FE1">
        <w:rPr>
          <w:sz w:val="22"/>
          <w:szCs w:val="22"/>
          <w:lang w:eastAsia="ko-KR"/>
        </w:rPr>
        <w:t xml:space="preserve">in </w:t>
      </w:r>
      <w:r>
        <w:rPr>
          <w:sz w:val="22"/>
          <w:szCs w:val="22"/>
          <w:lang w:eastAsia="ko-KR"/>
        </w:rPr>
        <w:t xml:space="preserve">data loss as a UE may move to IDLE state and carry </w:t>
      </w:r>
      <w:r w:rsidR="00051FE1">
        <w:rPr>
          <w:sz w:val="22"/>
          <w:szCs w:val="22"/>
          <w:lang w:eastAsia="ko-KR"/>
        </w:rPr>
        <w:t xml:space="preserve">out </w:t>
      </w:r>
      <w:r>
        <w:rPr>
          <w:sz w:val="22"/>
          <w:szCs w:val="22"/>
          <w:lang w:eastAsia="ko-KR"/>
        </w:rPr>
        <w:t xml:space="preserve">a cell reselection procedure again. Hence, a beam failure detection (BFD), for example, based on the beam employed by </w:t>
      </w:r>
      <w:r w:rsidRPr="00DB47A0">
        <w:rPr>
          <w:sz w:val="22"/>
          <w:szCs w:val="22"/>
          <w:lang w:eastAsia="ko-KR"/>
        </w:rPr>
        <w:t>RACH procedure</w:t>
      </w:r>
      <w:r>
        <w:rPr>
          <w:sz w:val="22"/>
          <w:szCs w:val="22"/>
          <w:lang w:eastAsia="ko-KR"/>
        </w:rPr>
        <w:t xml:space="preserve"> and beam failure recovery (BFR) may be needed to avoid data loss. </w:t>
      </w:r>
      <w:r w:rsidR="001D42E7" w:rsidRPr="001D42E7">
        <w:rPr>
          <w:rFonts w:eastAsia="MS Mincho"/>
          <w:sz w:val="22"/>
          <w:szCs w:val="22"/>
          <w:lang w:val="en-US"/>
        </w:rPr>
        <w:t>RAN1</w:t>
      </w:r>
      <w:r w:rsidR="00B91731">
        <w:rPr>
          <w:rFonts w:eastAsia="MS Mincho"/>
          <w:sz w:val="22"/>
          <w:szCs w:val="22"/>
          <w:lang w:val="en-US"/>
        </w:rPr>
        <w:t xml:space="preserve"> should</w:t>
      </w:r>
      <w:r w:rsidR="001D42E7" w:rsidRPr="001D42E7">
        <w:rPr>
          <w:rFonts w:eastAsia="MS Mincho"/>
          <w:sz w:val="22"/>
          <w:szCs w:val="22"/>
          <w:lang w:val="en-US"/>
        </w:rPr>
        <w:t xml:space="preserve"> discuss whether BFD and BFR procedures are employed for SDT or just rely on </w:t>
      </w:r>
      <w:r w:rsidR="001D42E7" w:rsidRPr="001D42E7">
        <w:rPr>
          <w:sz w:val="22"/>
          <w:szCs w:val="22"/>
          <w:lang w:eastAsia="ko-KR"/>
        </w:rPr>
        <w:t xml:space="preserve">the </w:t>
      </w:r>
      <w:r w:rsidR="00A048C2" w:rsidRPr="001D42E7">
        <w:rPr>
          <w:sz w:val="22"/>
          <w:szCs w:val="22"/>
          <w:lang w:eastAsia="ko-KR"/>
        </w:rPr>
        <w:t>expir</w:t>
      </w:r>
      <w:r w:rsidR="00A048C2">
        <w:rPr>
          <w:sz w:val="22"/>
          <w:szCs w:val="22"/>
          <w:lang w:eastAsia="ko-KR"/>
        </w:rPr>
        <w:t>y</w:t>
      </w:r>
      <w:r w:rsidR="00A048C2" w:rsidRPr="001D42E7">
        <w:rPr>
          <w:sz w:val="22"/>
          <w:szCs w:val="22"/>
          <w:lang w:eastAsia="ko-KR"/>
        </w:rPr>
        <w:t xml:space="preserve"> </w:t>
      </w:r>
      <w:r w:rsidR="001D42E7" w:rsidRPr="001D42E7">
        <w:rPr>
          <w:sz w:val="22"/>
          <w:szCs w:val="22"/>
          <w:lang w:eastAsia="ko-KR"/>
        </w:rPr>
        <w:t>of the SDT failure detection timer.</w:t>
      </w:r>
    </w:p>
    <w:p w14:paraId="39897D92" w14:textId="5FFB1911" w:rsidR="00791782" w:rsidRPr="00DB5812" w:rsidRDefault="00791782" w:rsidP="00791782">
      <w:pPr>
        <w:jc w:val="both"/>
        <w:rPr>
          <w:b/>
          <w:bCs/>
          <w:sz w:val="22"/>
          <w:szCs w:val="22"/>
          <w:lang w:eastAsia="ko-KR"/>
        </w:rPr>
      </w:pPr>
      <w:r w:rsidRPr="00DB5812">
        <w:rPr>
          <w:rFonts w:eastAsia="MS Mincho"/>
          <w:b/>
          <w:bCs/>
          <w:sz w:val="22"/>
          <w:szCs w:val="22"/>
          <w:lang w:val="en-US"/>
        </w:rPr>
        <w:t xml:space="preserve">Proposal </w:t>
      </w:r>
      <w:r w:rsidR="007B3013">
        <w:rPr>
          <w:rFonts w:eastAsia="MS Mincho"/>
          <w:b/>
          <w:bCs/>
          <w:sz w:val="22"/>
          <w:szCs w:val="22"/>
          <w:lang w:val="en-US"/>
        </w:rPr>
        <w:t>4</w:t>
      </w:r>
      <w:r w:rsidRPr="00DB5812">
        <w:rPr>
          <w:rFonts w:eastAsia="MS Mincho"/>
          <w:b/>
          <w:bCs/>
          <w:sz w:val="22"/>
          <w:szCs w:val="22"/>
          <w:lang w:val="en-US"/>
        </w:rPr>
        <w:t>: RAN</w:t>
      </w:r>
      <w:r w:rsidR="00DB5812" w:rsidRPr="00DB5812">
        <w:rPr>
          <w:rFonts w:eastAsia="MS Mincho"/>
          <w:b/>
          <w:bCs/>
          <w:sz w:val="22"/>
          <w:szCs w:val="22"/>
          <w:lang w:val="en-US"/>
        </w:rPr>
        <w:t>1</w:t>
      </w:r>
      <w:r w:rsidRPr="00DB5812">
        <w:rPr>
          <w:rFonts w:eastAsia="MS Mincho"/>
          <w:b/>
          <w:bCs/>
          <w:sz w:val="22"/>
          <w:szCs w:val="22"/>
          <w:lang w:val="en-US"/>
        </w:rPr>
        <w:t xml:space="preserve"> </w:t>
      </w:r>
      <w:r w:rsidR="00DB5812" w:rsidRPr="00DB5812">
        <w:rPr>
          <w:rFonts w:eastAsia="MS Mincho"/>
          <w:b/>
          <w:bCs/>
          <w:sz w:val="22"/>
          <w:szCs w:val="22"/>
          <w:lang w:val="en-US"/>
        </w:rPr>
        <w:t xml:space="preserve">to discuss whether BFD and BFR procedures are employed for SDT or just rely on </w:t>
      </w:r>
      <w:r w:rsidR="00DB5812" w:rsidRPr="00DB5812">
        <w:rPr>
          <w:b/>
          <w:bCs/>
          <w:sz w:val="22"/>
          <w:szCs w:val="22"/>
          <w:lang w:eastAsia="ko-KR"/>
        </w:rPr>
        <w:t xml:space="preserve">the </w:t>
      </w:r>
      <w:r w:rsidR="00A048C2" w:rsidRPr="00DB5812">
        <w:rPr>
          <w:b/>
          <w:bCs/>
          <w:sz w:val="22"/>
          <w:szCs w:val="22"/>
          <w:lang w:eastAsia="ko-KR"/>
        </w:rPr>
        <w:t>expir</w:t>
      </w:r>
      <w:r w:rsidR="00A048C2">
        <w:rPr>
          <w:b/>
          <w:bCs/>
          <w:sz w:val="22"/>
          <w:szCs w:val="22"/>
          <w:lang w:eastAsia="ko-KR"/>
        </w:rPr>
        <w:t>y</w:t>
      </w:r>
      <w:r w:rsidR="00A048C2" w:rsidRPr="00DB5812">
        <w:rPr>
          <w:b/>
          <w:bCs/>
          <w:sz w:val="22"/>
          <w:szCs w:val="22"/>
          <w:lang w:eastAsia="ko-KR"/>
        </w:rPr>
        <w:t xml:space="preserve"> </w:t>
      </w:r>
      <w:r w:rsidR="00DB5812" w:rsidRPr="00DB5812">
        <w:rPr>
          <w:b/>
          <w:bCs/>
          <w:sz w:val="22"/>
          <w:szCs w:val="22"/>
          <w:lang w:eastAsia="ko-KR"/>
        </w:rPr>
        <w:t>of the SDT failure detection timer</w:t>
      </w:r>
      <w:r w:rsidRPr="00DB5812">
        <w:rPr>
          <w:b/>
          <w:bCs/>
          <w:sz w:val="22"/>
          <w:szCs w:val="22"/>
          <w:lang w:eastAsia="ko-KR"/>
        </w:rPr>
        <w:t>.</w:t>
      </w:r>
    </w:p>
    <w:p w14:paraId="71B55C3D" w14:textId="77777777" w:rsidR="00262998" w:rsidRDefault="00262998" w:rsidP="00262998">
      <w:pPr>
        <w:pStyle w:val="EQ"/>
        <w:rPr>
          <w:rFonts w:cstheme="minorHAnsi"/>
          <w:b/>
          <w:bCs/>
          <w:sz w:val="22"/>
          <w:szCs w:val="22"/>
        </w:rPr>
      </w:pPr>
    </w:p>
    <w:p w14:paraId="6F149AAD" w14:textId="5AD77431" w:rsidR="007F39AF" w:rsidRPr="00262998" w:rsidRDefault="007F39AF" w:rsidP="007F39AF">
      <w:pPr>
        <w:pStyle w:val="Heading2"/>
        <w:numPr>
          <w:ilvl w:val="0"/>
          <w:numId w:val="13"/>
        </w:numPr>
        <w:rPr>
          <w:rStyle w:val="B1Char"/>
          <w:b/>
          <w:sz w:val="28"/>
          <w:szCs w:val="28"/>
        </w:rPr>
      </w:pPr>
      <w:r>
        <w:rPr>
          <w:rStyle w:val="normaltextrun"/>
          <w:rFonts w:ascii="Times New Roman" w:hAnsi="Times New Roman"/>
          <w:b/>
          <w:color w:val="000000"/>
          <w:sz w:val="28"/>
          <w:szCs w:val="28"/>
        </w:rPr>
        <w:t xml:space="preserve">CG-SDT </w:t>
      </w:r>
    </w:p>
    <w:p w14:paraId="18ED0357" w14:textId="3EFD7B9D" w:rsidR="00AB0E36" w:rsidRDefault="006D02C9" w:rsidP="00AB0E36">
      <w:pPr>
        <w:pStyle w:val="Header"/>
        <w:tabs>
          <w:tab w:val="left" w:pos="720"/>
        </w:tabs>
        <w:spacing w:after="120"/>
        <w:jc w:val="both"/>
        <w:rPr>
          <w:rFonts w:ascii="Times New Roman" w:hAnsi="Times New Roman"/>
          <w:b w:val="0"/>
          <w:sz w:val="22"/>
          <w:szCs w:val="22"/>
        </w:rPr>
      </w:pPr>
      <w:r w:rsidRPr="00DA657C">
        <w:rPr>
          <w:rFonts w:ascii="Times New Roman" w:hAnsi="Times New Roman"/>
          <w:bCs/>
          <w:sz w:val="22"/>
          <w:szCs w:val="22"/>
          <w:u w:val="single"/>
        </w:rPr>
        <w:t>BWP for CG-SDT:</w:t>
      </w:r>
      <w:r>
        <w:rPr>
          <w:rFonts w:ascii="Times New Roman" w:hAnsi="Times New Roman"/>
          <w:b w:val="0"/>
          <w:sz w:val="22"/>
          <w:szCs w:val="22"/>
        </w:rPr>
        <w:t xml:space="preserve"> </w:t>
      </w:r>
      <w:r w:rsidR="004C0E24" w:rsidRPr="004C0E24">
        <w:rPr>
          <w:rFonts w:ascii="Times New Roman" w:hAnsi="Times New Roman"/>
          <w:b w:val="0"/>
          <w:sz w:val="22"/>
          <w:szCs w:val="22"/>
        </w:rPr>
        <w:t>RAN2 agreed that C</w:t>
      </w:r>
      <w:r w:rsidR="005049B6" w:rsidRPr="004C0E24">
        <w:rPr>
          <w:rFonts w:ascii="Times New Roman" w:hAnsi="Times New Roman"/>
          <w:b w:val="0"/>
          <w:sz w:val="22"/>
          <w:szCs w:val="22"/>
        </w:rPr>
        <w:t xml:space="preserve">G-SDT resource can be configured on either initial BWP or separate SDT BWP. </w:t>
      </w:r>
      <w:r w:rsidR="004C0E24" w:rsidRPr="004C0E24">
        <w:rPr>
          <w:rFonts w:ascii="Times New Roman" w:hAnsi="Times New Roman"/>
          <w:b w:val="0"/>
          <w:sz w:val="22"/>
          <w:szCs w:val="22"/>
        </w:rPr>
        <w:t>The reason</w:t>
      </w:r>
      <w:r w:rsidR="00B215DC">
        <w:rPr>
          <w:rFonts w:ascii="Times New Roman" w:hAnsi="Times New Roman"/>
          <w:b w:val="0"/>
          <w:sz w:val="22"/>
          <w:szCs w:val="22"/>
        </w:rPr>
        <w:t xml:space="preserve"> </w:t>
      </w:r>
      <w:r w:rsidR="00254789">
        <w:rPr>
          <w:rFonts w:ascii="Times New Roman" w:hAnsi="Times New Roman"/>
          <w:b w:val="0"/>
          <w:sz w:val="22"/>
          <w:szCs w:val="22"/>
        </w:rPr>
        <w:t xml:space="preserve">for configuring separate SDT BWP </w:t>
      </w:r>
      <w:r w:rsidR="00B215DC">
        <w:rPr>
          <w:rFonts w:ascii="Times New Roman" w:hAnsi="Times New Roman"/>
          <w:b w:val="0"/>
          <w:sz w:val="22"/>
          <w:szCs w:val="22"/>
        </w:rPr>
        <w:t xml:space="preserve">was that </w:t>
      </w:r>
      <w:r>
        <w:rPr>
          <w:rFonts w:ascii="Times New Roman" w:hAnsi="Times New Roman"/>
          <w:b w:val="0"/>
          <w:sz w:val="22"/>
          <w:szCs w:val="22"/>
        </w:rPr>
        <w:t xml:space="preserve">the initial BWP may have a limited capacity so it is </w:t>
      </w:r>
      <w:r w:rsidR="002A20CC">
        <w:rPr>
          <w:rFonts w:ascii="Times New Roman" w:hAnsi="Times New Roman"/>
          <w:b w:val="0"/>
          <w:sz w:val="22"/>
          <w:szCs w:val="22"/>
        </w:rPr>
        <w:t>desirable</w:t>
      </w:r>
      <w:r>
        <w:rPr>
          <w:rFonts w:ascii="Times New Roman" w:hAnsi="Times New Roman"/>
          <w:b w:val="0"/>
          <w:sz w:val="22"/>
          <w:szCs w:val="22"/>
        </w:rPr>
        <w:t xml:space="preserve"> to configure another </w:t>
      </w:r>
      <w:r w:rsidR="002E237E" w:rsidRPr="00191CDB">
        <w:rPr>
          <w:rFonts w:ascii="Times New Roman" w:hAnsi="Times New Roman"/>
          <w:b w:val="0"/>
          <w:i/>
          <w:iCs/>
          <w:sz w:val="22"/>
          <w:szCs w:val="22"/>
          <w:u w:val="single"/>
        </w:rPr>
        <w:t>dedicated</w:t>
      </w:r>
      <w:r w:rsidR="002E237E">
        <w:rPr>
          <w:rFonts w:ascii="Times New Roman" w:hAnsi="Times New Roman"/>
          <w:b w:val="0"/>
          <w:sz w:val="22"/>
          <w:szCs w:val="22"/>
        </w:rPr>
        <w:t xml:space="preserve"> </w:t>
      </w:r>
      <w:r>
        <w:rPr>
          <w:rFonts w:ascii="Times New Roman" w:hAnsi="Times New Roman"/>
          <w:b w:val="0"/>
          <w:sz w:val="22"/>
          <w:szCs w:val="22"/>
        </w:rPr>
        <w:t xml:space="preserve">BWP for CG-SDT when </w:t>
      </w:r>
      <w:r w:rsidR="00847949">
        <w:rPr>
          <w:rFonts w:ascii="Times New Roman" w:hAnsi="Times New Roman"/>
          <w:b w:val="0"/>
          <w:sz w:val="22"/>
          <w:szCs w:val="22"/>
        </w:rPr>
        <w:t>a UE is moving to Inactive state in the same cell</w:t>
      </w:r>
      <w:r>
        <w:rPr>
          <w:rFonts w:ascii="Times New Roman" w:hAnsi="Times New Roman"/>
          <w:b w:val="0"/>
          <w:sz w:val="22"/>
          <w:szCs w:val="22"/>
        </w:rPr>
        <w:t>.</w:t>
      </w:r>
      <w:r w:rsidR="003F1627">
        <w:rPr>
          <w:rFonts w:ascii="Times New Roman" w:hAnsi="Times New Roman"/>
          <w:b w:val="0"/>
          <w:sz w:val="22"/>
          <w:szCs w:val="22"/>
        </w:rPr>
        <w:t xml:space="preserve"> </w:t>
      </w:r>
      <w:r w:rsidR="00D40F86">
        <w:rPr>
          <w:rFonts w:ascii="Times New Roman" w:hAnsi="Times New Roman"/>
          <w:b w:val="0"/>
          <w:sz w:val="22"/>
          <w:szCs w:val="22"/>
        </w:rPr>
        <w:t>However, w</w:t>
      </w:r>
      <w:r w:rsidR="002A20CC">
        <w:rPr>
          <w:rFonts w:ascii="Times New Roman" w:hAnsi="Times New Roman"/>
          <w:b w:val="0"/>
          <w:sz w:val="22"/>
          <w:szCs w:val="22"/>
        </w:rPr>
        <w:t xml:space="preserve">hen </w:t>
      </w:r>
      <w:r w:rsidR="00D40F86">
        <w:rPr>
          <w:rFonts w:ascii="Times New Roman" w:hAnsi="Times New Roman"/>
          <w:b w:val="0"/>
          <w:sz w:val="22"/>
          <w:szCs w:val="22"/>
        </w:rPr>
        <w:t>the</w:t>
      </w:r>
      <w:r w:rsidR="002A20CC">
        <w:rPr>
          <w:rFonts w:ascii="Times New Roman" w:hAnsi="Times New Roman"/>
          <w:b w:val="0"/>
          <w:sz w:val="22"/>
          <w:szCs w:val="22"/>
        </w:rPr>
        <w:t xml:space="preserve"> UE is in the </w:t>
      </w:r>
      <w:r w:rsidR="002A20CC" w:rsidRPr="00D40F86">
        <w:rPr>
          <w:rFonts w:ascii="Times New Roman" w:hAnsi="Times New Roman"/>
          <w:b w:val="0"/>
          <w:sz w:val="22"/>
          <w:szCs w:val="22"/>
        </w:rPr>
        <w:t xml:space="preserve">dedicated </w:t>
      </w:r>
      <w:r w:rsidR="002A20CC">
        <w:rPr>
          <w:rFonts w:ascii="Times New Roman" w:hAnsi="Times New Roman"/>
          <w:b w:val="0"/>
          <w:sz w:val="22"/>
          <w:szCs w:val="22"/>
        </w:rPr>
        <w:t xml:space="preserve">BWP for CG-SDT, </w:t>
      </w:r>
      <w:r w:rsidR="00D40F86">
        <w:rPr>
          <w:rFonts w:ascii="Times New Roman" w:hAnsi="Times New Roman"/>
          <w:b w:val="0"/>
          <w:sz w:val="22"/>
          <w:szCs w:val="22"/>
        </w:rPr>
        <w:t>the</w:t>
      </w:r>
      <w:r w:rsidR="003F1627" w:rsidRPr="00AB0E36">
        <w:rPr>
          <w:rFonts w:ascii="Times New Roman" w:hAnsi="Times New Roman"/>
          <w:b w:val="0"/>
          <w:sz w:val="22"/>
          <w:szCs w:val="22"/>
        </w:rPr>
        <w:t xml:space="preserve"> UE should monitor paging </w:t>
      </w:r>
      <w:r w:rsidR="00C24472" w:rsidRPr="00AB0E36">
        <w:rPr>
          <w:rFonts w:ascii="Times New Roman" w:hAnsi="Times New Roman"/>
          <w:b w:val="0"/>
          <w:sz w:val="22"/>
          <w:szCs w:val="22"/>
        </w:rPr>
        <w:t xml:space="preserve">at least for </w:t>
      </w:r>
      <w:r w:rsidR="00AB0E36" w:rsidRPr="00AB0E36">
        <w:rPr>
          <w:rFonts w:ascii="Times New Roman" w:hAnsi="Times New Roman"/>
          <w:b w:val="0"/>
          <w:sz w:val="22"/>
          <w:szCs w:val="22"/>
        </w:rPr>
        <w:t xml:space="preserve">the </w:t>
      </w:r>
      <w:r w:rsidR="00C24472" w:rsidRPr="00AB0E36">
        <w:rPr>
          <w:rFonts w:ascii="Times New Roman" w:hAnsi="Times New Roman"/>
          <w:b w:val="0"/>
          <w:sz w:val="22"/>
          <w:szCs w:val="22"/>
        </w:rPr>
        <w:t>system information change and PWS,</w:t>
      </w:r>
      <w:r w:rsidR="00D40F86">
        <w:rPr>
          <w:rFonts w:ascii="Times New Roman" w:hAnsi="Times New Roman"/>
          <w:b w:val="0"/>
          <w:sz w:val="22"/>
          <w:szCs w:val="22"/>
        </w:rPr>
        <w:t xml:space="preserve"> that is</w:t>
      </w:r>
      <w:r w:rsidR="00C24472" w:rsidRPr="00AB0E36">
        <w:rPr>
          <w:rFonts w:ascii="Times New Roman" w:hAnsi="Times New Roman"/>
          <w:b w:val="0"/>
          <w:sz w:val="22"/>
          <w:szCs w:val="22"/>
        </w:rPr>
        <w:t xml:space="preserve"> after UE initiate</w:t>
      </w:r>
      <w:r w:rsidR="00D40F86">
        <w:rPr>
          <w:rFonts w:ascii="Times New Roman" w:hAnsi="Times New Roman"/>
          <w:b w:val="0"/>
          <w:sz w:val="22"/>
          <w:szCs w:val="22"/>
        </w:rPr>
        <w:t>d</w:t>
      </w:r>
      <w:r w:rsidR="00C24472" w:rsidRPr="00AB0E36">
        <w:rPr>
          <w:rFonts w:ascii="Times New Roman" w:hAnsi="Times New Roman"/>
          <w:b w:val="0"/>
          <w:sz w:val="22"/>
          <w:szCs w:val="22"/>
        </w:rPr>
        <w:t xml:space="preserve"> SDT via CG resources.</w:t>
      </w:r>
      <w:r w:rsidR="00AB0E36" w:rsidRPr="00AB0E36">
        <w:rPr>
          <w:rFonts w:ascii="Times New Roman" w:hAnsi="Times New Roman"/>
          <w:b w:val="0"/>
          <w:sz w:val="22"/>
          <w:szCs w:val="22"/>
        </w:rPr>
        <w:t xml:space="preserve"> </w:t>
      </w:r>
      <w:r w:rsidR="00F53523">
        <w:rPr>
          <w:rFonts w:ascii="Times New Roman" w:hAnsi="Times New Roman"/>
          <w:b w:val="0"/>
          <w:sz w:val="22"/>
          <w:szCs w:val="22"/>
        </w:rPr>
        <w:t>In this case</w:t>
      </w:r>
      <w:r w:rsidR="00AB0E36" w:rsidRPr="00AB0E36">
        <w:rPr>
          <w:rFonts w:ascii="Times New Roman" w:hAnsi="Times New Roman"/>
          <w:b w:val="0"/>
          <w:sz w:val="22"/>
          <w:szCs w:val="22"/>
        </w:rPr>
        <w:t xml:space="preserve">, it should be possible </w:t>
      </w:r>
      <w:r w:rsidR="005F38B3">
        <w:rPr>
          <w:rFonts w:ascii="Times New Roman" w:hAnsi="Times New Roman"/>
          <w:b w:val="0"/>
          <w:sz w:val="22"/>
          <w:szCs w:val="22"/>
        </w:rPr>
        <w:t>for</w:t>
      </w:r>
      <w:r w:rsidR="005F38B3" w:rsidRPr="00AB0E36">
        <w:rPr>
          <w:rFonts w:ascii="Times New Roman" w:hAnsi="Times New Roman"/>
          <w:b w:val="0"/>
          <w:sz w:val="22"/>
          <w:szCs w:val="22"/>
        </w:rPr>
        <w:t xml:space="preserve"> </w:t>
      </w:r>
      <w:r w:rsidR="00AB0E36" w:rsidRPr="00AB0E36">
        <w:rPr>
          <w:rFonts w:ascii="Times New Roman" w:hAnsi="Times New Roman"/>
          <w:b w:val="0"/>
          <w:sz w:val="22"/>
          <w:szCs w:val="22"/>
        </w:rPr>
        <w:t>the dedicated BWP for CG-SDT to overlap with the initial BWP operating with the same numerology.</w:t>
      </w:r>
      <w:r w:rsidR="00D40F86">
        <w:rPr>
          <w:rFonts w:ascii="Times New Roman" w:hAnsi="Times New Roman"/>
          <w:b w:val="0"/>
          <w:sz w:val="22"/>
          <w:szCs w:val="22"/>
        </w:rPr>
        <w:t xml:space="preserve"> </w:t>
      </w:r>
      <w:r w:rsidR="00AB0E36" w:rsidRPr="00AB0E36">
        <w:rPr>
          <w:rFonts w:ascii="Times New Roman" w:hAnsi="Times New Roman"/>
          <w:b w:val="0"/>
          <w:sz w:val="22"/>
          <w:szCs w:val="22"/>
        </w:rPr>
        <w:t>This way, a UE can still monitor the initial BWP, e.g. paging</w:t>
      </w:r>
      <w:r w:rsidR="00D40F86">
        <w:rPr>
          <w:rFonts w:ascii="Times New Roman" w:hAnsi="Times New Roman"/>
          <w:b w:val="0"/>
          <w:sz w:val="22"/>
          <w:szCs w:val="22"/>
        </w:rPr>
        <w:t xml:space="preserve"> </w:t>
      </w:r>
      <w:r w:rsidR="00AB0E36" w:rsidRPr="00AB0E36">
        <w:rPr>
          <w:rFonts w:ascii="Times New Roman" w:hAnsi="Times New Roman"/>
          <w:b w:val="0"/>
          <w:sz w:val="22"/>
          <w:szCs w:val="22"/>
        </w:rPr>
        <w:t>and</w:t>
      </w:r>
      <w:r w:rsidR="005F04FE">
        <w:rPr>
          <w:rFonts w:ascii="Times New Roman" w:hAnsi="Times New Roman"/>
          <w:b w:val="0"/>
          <w:sz w:val="22"/>
          <w:szCs w:val="22"/>
        </w:rPr>
        <w:t>, also be</w:t>
      </w:r>
      <w:r w:rsidR="00AB0E36" w:rsidRPr="00AB0E36">
        <w:rPr>
          <w:rFonts w:ascii="Times New Roman" w:hAnsi="Times New Roman"/>
          <w:b w:val="0"/>
          <w:sz w:val="22"/>
          <w:szCs w:val="22"/>
        </w:rPr>
        <w:t xml:space="preserve"> able to start initial access procedures without switching to another BWP. This will also resolve the issue with TDD case, since in TDD, the initial DL and UL BWPs are paired on the same spectrum. </w:t>
      </w:r>
    </w:p>
    <w:p w14:paraId="41D80EE3" w14:textId="083541CA" w:rsidR="00847949" w:rsidRDefault="00847949" w:rsidP="00847949">
      <w:pPr>
        <w:jc w:val="both"/>
        <w:rPr>
          <w:b/>
          <w:bCs/>
          <w:sz w:val="22"/>
          <w:szCs w:val="22"/>
        </w:rPr>
      </w:pPr>
      <w:r w:rsidRPr="00847949">
        <w:rPr>
          <w:b/>
          <w:bCs/>
          <w:sz w:val="22"/>
          <w:szCs w:val="22"/>
          <w:lang w:eastAsia="zh-CN"/>
        </w:rPr>
        <w:t xml:space="preserve">Proposal </w:t>
      </w:r>
      <w:r w:rsidR="002937ED">
        <w:rPr>
          <w:b/>
          <w:bCs/>
          <w:sz w:val="22"/>
          <w:szCs w:val="22"/>
          <w:lang w:eastAsia="zh-CN"/>
        </w:rPr>
        <w:t>5</w:t>
      </w:r>
      <w:r w:rsidRPr="00847949">
        <w:rPr>
          <w:b/>
          <w:bCs/>
          <w:sz w:val="22"/>
          <w:szCs w:val="22"/>
          <w:lang w:eastAsia="zh-CN"/>
        </w:rPr>
        <w:t xml:space="preserve">: </w:t>
      </w:r>
      <w:r w:rsidRPr="00847949">
        <w:rPr>
          <w:b/>
          <w:bCs/>
          <w:sz w:val="22"/>
          <w:szCs w:val="22"/>
        </w:rPr>
        <w:t xml:space="preserve">Confirm the </w:t>
      </w:r>
      <w:r w:rsidR="002B32ED">
        <w:rPr>
          <w:b/>
          <w:bCs/>
          <w:sz w:val="22"/>
          <w:szCs w:val="22"/>
        </w:rPr>
        <w:t xml:space="preserve">RAN2 </w:t>
      </w:r>
      <w:r w:rsidRPr="00847949">
        <w:rPr>
          <w:b/>
          <w:bCs/>
          <w:sz w:val="22"/>
          <w:szCs w:val="22"/>
        </w:rPr>
        <w:t>agreement: CG-SDT resource can be configured on either initial BWP or separate SDT BWP.</w:t>
      </w:r>
    </w:p>
    <w:p w14:paraId="1CF89551" w14:textId="1A47A30A" w:rsidR="00E87D55" w:rsidRDefault="00AB0E36" w:rsidP="00AB0E36">
      <w:pPr>
        <w:jc w:val="both"/>
        <w:rPr>
          <w:b/>
          <w:bCs/>
          <w:sz w:val="22"/>
          <w:szCs w:val="22"/>
        </w:rPr>
      </w:pPr>
      <w:r w:rsidRPr="00847949">
        <w:rPr>
          <w:b/>
          <w:bCs/>
          <w:sz w:val="22"/>
          <w:szCs w:val="22"/>
          <w:lang w:eastAsia="zh-CN"/>
        </w:rPr>
        <w:t xml:space="preserve">Proposal </w:t>
      </w:r>
      <w:r w:rsidR="002937ED">
        <w:rPr>
          <w:b/>
          <w:bCs/>
          <w:sz w:val="22"/>
          <w:szCs w:val="22"/>
          <w:lang w:eastAsia="zh-CN"/>
        </w:rPr>
        <w:t>6</w:t>
      </w:r>
      <w:r w:rsidRPr="00847949">
        <w:rPr>
          <w:b/>
          <w:bCs/>
          <w:sz w:val="22"/>
          <w:szCs w:val="22"/>
          <w:lang w:eastAsia="zh-CN"/>
        </w:rPr>
        <w:t xml:space="preserve">: </w:t>
      </w:r>
      <w:r>
        <w:rPr>
          <w:b/>
          <w:bCs/>
          <w:sz w:val="22"/>
          <w:szCs w:val="22"/>
          <w:lang w:eastAsia="zh-CN"/>
        </w:rPr>
        <w:t xml:space="preserve">RAN1 to discuss whether </w:t>
      </w:r>
      <w:r w:rsidR="00E87D55" w:rsidRPr="00AB0E36">
        <w:rPr>
          <w:b/>
          <w:sz w:val="22"/>
          <w:szCs w:val="22"/>
        </w:rPr>
        <w:t xml:space="preserve">the dedicated BWP for CG-SDT </w:t>
      </w:r>
      <w:r w:rsidR="002F7554">
        <w:rPr>
          <w:b/>
          <w:sz w:val="22"/>
          <w:szCs w:val="22"/>
        </w:rPr>
        <w:t xml:space="preserve">should </w:t>
      </w:r>
      <w:r w:rsidR="00E87D55" w:rsidRPr="00AB0E36">
        <w:rPr>
          <w:b/>
          <w:sz w:val="22"/>
          <w:szCs w:val="22"/>
        </w:rPr>
        <w:t>overlap with the initial BWP operating with the same numerology</w:t>
      </w:r>
      <w:r w:rsidR="00A820AC">
        <w:rPr>
          <w:b/>
          <w:sz w:val="22"/>
          <w:szCs w:val="22"/>
        </w:rPr>
        <w:t>, so that a UE can monitor paging on the initial BWP without BWP switching.</w:t>
      </w:r>
    </w:p>
    <w:p w14:paraId="14FEB858" w14:textId="77777777" w:rsidR="00847949" w:rsidRDefault="00847949" w:rsidP="004C0E24">
      <w:pPr>
        <w:pStyle w:val="Header"/>
        <w:tabs>
          <w:tab w:val="left" w:pos="720"/>
        </w:tabs>
        <w:spacing w:after="120"/>
        <w:jc w:val="both"/>
        <w:rPr>
          <w:rFonts w:ascii="Times New Roman" w:hAnsi="Times New Roman"/>
          <w:b w:val="0"/>
          <w:sz w:val="22"/>
          <w:szCs w:val="22"/>
        </w:rPr>
      </w:pPr>
    </w:p>
    <w:p w14:paraId="0B3CCCC3" w14:textId="28BAC256" w:rsidR="00246A9A" w:rsidRDefault="00246A9A" w:rsidP="00246A9A">
      <w:pPr>
        <w:pStyle w:val="Header"/>
        <w:tabs>
          <w:tab w:val="left" w:pos="720"/>
        </w:tabs>
        <w:spacing w:after="120"/>
        <w:jc w:val="both"/>
        <w:rPr>
          <w:rFonts w:ascii="Times New Roman" w:hAnsi="Times New Roman"/>
          <w:b w:val="0"/>
          <w:sz w:val="22"/>
          <w:szCs w:val="22"/>
        </w:rPr>
      </w:pPr>
      <w:r w:rsidRPr="00DA657C">
        <w:rPr>
          <w:rFonts w:ascii="Times New Roman" w:eastAsia="MS Mincho" w:hAnsi="Times New Roman"/>
          <w:sz w:val="22"/>
          <w:szCs w:val="22"/>
          <w:u w:val="single"/>
          <w:lang w:val="en-US"/>
        </w:rPr>
        <w:t>Search space for CG-SDT</w:t>
      </w:r>
      <w:r w:rsidRPr="00DA657C">
        <w:rPr>
          <w:rFonts w:ascii="Times New Roman" w:hAnsi="Times New Roman"/>
          <w:b w:val="0"/>
          <w:sz w:val="22"/>
          <w:szCs w:val="22"/>
          <w:u w:val="single"/>
          <w:lang w:eastAsia="ko-KR"/>
        </w:rPr>
        <w:t>:</w:t>
      </w:r>
      <w:r w:rsidRPr="00262998">
        <w:rPr>
          <w:rFonts w:ascii="Times New Roman" w:hAnsi="Times New Roman"/>
          <w:b w:val="0"/>
          <w:sz w:val="22"/>
          <w:szCs w:val="22"/>
          <w:lang w:eastAsia="ko-KR"/>
        </w:rPr>
        <w:t xml:space="preserve"> </w:t>
      </w:r>
      <w:r>
        <w:rPr>
          <w:rFonts w:ascii="Times New Roman" w:hAnsi="Times New Roman"/>
          <w:b w:val="0"/>
          <w:sz w:val="22"/>
          <w:szCs w:val="22"/>
          <w:lang w:eastAsia="ko-KR"/>
        </w:rPr>
        <w:t xml:space="preserve">Based on the above LS, </w:t>
      </w:r>
      <w:r w:rsidRPr="00470144">
        <w:rPr>
          <w:rFonts w:ascii="Times New Roman" w:hAnsi="Times New Roman"/>
          <w:b w:val="0"/>
          <w:sz w:val="22"/>
          <w:szCs w:val="22"/>
        </w:rPr>
        <w:t>RAN2 made a working assumption for CG-SDT that a UE-specific search space is configured for UEs performing CG-SDT.</w:t>
      </w:r>
      <w:r>
        <w:rPr>
          <w:rFonts w:ascii="Times New Roman" w:hAnsi="Times New Roman"/>
          <w:b w:val="0"/>
          <w:sz w:val="22"/>
          <w:szCs w:val="22"/>
        </w:rPr>
        <w:t xml:space="preserve"> However, as we discussed above a UE should also monitor paging </w:t>
      </w:r>
      <w:r w:rsidRPr="00AB0E36">
        <w:rPr>
          <w:rFonts w:ascii="Times New Roman" w:hAnsi="Times New Roman"/>
          <w:b w:val="0"/>
          <w:sz w:val="22"/>
          <w:szCs w:val="22"/>
        </w:rPr>
        <w:t xml:space="preserve">at least for the system information change and PWS, </w:t>
      </w:r>
      <w:r w:rsidR="003D3E95">
        <w:rPr>
          <w:rFonts w:ascii="Times New Roman" w:hAnsi="Times New Roman"/>
          <w:b w:val="0"/>
          <w:sz w:val="22"/>
          <w:szCs w:val="22"/>
        </w:rPr>
        <w:t xml:space="preserve">that is </w:t>
      </w:r>
      <w:r w:rsidRPr="00AB0E36">
        <w:rPr>
          <w:rFonts w:ascii="Times New Roman" w:hAnsi="Times New Roman"/>
          <w:b w:val="0"/>
          <w:sz w:val="22"/>
          <w:szCs w:val="22"/>
        </w:rPr>
        <w:t>after UE initiate</w:t>
      </w:r>
      <w:r w:rsidR="003D3E95">
        <w:rPr>
          <w:rFonts w:ascii="Times New Roman" w:hAnsi="Times New Roman"/>
          <w:b w:val="0"/>
          <w:sz w:val="22"/>
          <w:szCs w:val="22"/>
        </w:rPr>
        <w:t>d</w:t>
      </w:r>
      <w:r w:rsidRPr="00AB0E36">
        <w:rPr>
          <w:rFonts w:ascii="Times New Roman" w:hAnsi="Times New Roman"/>
          <w:b w:val="0"/>
          <w:sz w:val="22"/>
          <w:szCs w:val="22"/>
        </w:rPr>
        <w:t xml:space="preserve"> SDT via CG resources.</w:t>
      </w:r>
      <w:r>
        <w:rPr>
          <w:rFonts w:ascii="Times New Roman" w:hAnsi="Times New Roman"/>
          <w:b w:val="0"/>
          <w:sz w:val="22"/>
          <w:szCs w:val="22"/>
        </w:rPr>
        <w:t xml:space="preserve"> Hence a common search space</w:t>
      </w:r>
      <w:r w:rsidR="00DF22FD">
        <w:rPr>
          <w:rFonts w:ascii="Times New Roman" w:hAnsi="Times New Roman"/>
          <w:b w:val="0"/>
          <w:sz w:val="22"/>
          <w:szCs w:val="22"/>
        </w:rPr>
        <w:t xml:space="preserve"> may be required for monitor</w:t>
      </w:r>
      <w:r w:rsidR="00FB45CF">
        <w:rPr>
          <w:rFonts w:ascii="Times New Roman" w:hAnsi="Times New Roman"/>
          <w:b w:val="0"/>
          <w:sz w:val="22"/>
          <w:szCs w:val="22"/>
        </w:rPr>
        <w:t>ing</w:t>
      </w:r>
      <w:r w:rsidR="00DF22FD">
        <w:rPr>
          <w:rFonts w:ascii="Times New Roman" w:hAnsi="Times New Roman"/>
          <w:b w:val="0"/>
          <w:sz w:val="22"/>
          <w:szCs w:val="22"/>
        </w:rPr>
        <w:t xml:space="preserve"> the paging</w:t>
      </w:r>
      <w:r>
        <w:rPr>
          <w:rFonts w:ascii="Times New Roman" w:hAnsi="Times New Roman"/>
          <w:b w:val="0"/>
          <w:sz w:val="22"/>
          <w:szCs w:val="22"/>
        </w:rPr>
        <w:t xml:space="preserve"> </w:t>
      </w:r>
      <w:r w:rsidR="00DF22FD">
        <w:rPr>
          <w:rFonts w:ascii="Times New Roman" w:hAnsi="Times New Roman"/>
          <w:b w:val="0"/>
          <w:sz w:val="22"/>
          <w:szCs w:val="22"/>
        </w:rPr>
        <w:t>channel</w:t>
      </w:r>
      <w:r>
        <w:rPr>
          <w:rFonts w:ascii="Times New Roman" w:hAnsi="Times New Roman"/>
          <w:b w:val="0"/>
          <w:sz w:val="22"/>
          <w:szCs w:val="22"/>
        </w:rPr>
        <w:t>. So instead of monitoring two different search spaces of CSS and USS</w:t>
      </w:r>
      <w:r w:rsidR="00DF22FD">
        <w:rPr>
          <w:rFonts w:ascii="Times New Roman" w:hAnsi="Times New Roman"/>
          <w:b w:val="0"/>
          <w:sz w:val="22"/>
          <w:szCs w:val="22"/>
        </w:rPr>
        <w:t xml:space="preserve"> for paging and CG-SDT respectively</w:t>
      </w:r>
      <w:r>
        <w:rPr>
          <w:rFonts w:ascii="Times New Roman" w:hAnsi="Times New Roman"/>
          <w:b w:val="0"/>
          <w:sz w:val="22"/>
          <w:szCs w:val="22"/>
        </w:rPr>
        <w:t>, it may be simpler if the UE only monitor</w:t>
      </w:r>
      <w:r w:rsidR="00864249">
        <w:rPr>
          <w:rFonts w:ascii="Times New Roman" w:hAnsi="Times New Roman"/>
          <w:b w:val="0"/>
          <w:sz w:val="22"/>
          <w:szCs w:val="22"/>
        </w:rPr>
        <w:t>s</w:t>
      </w:r>
      <w:r>
        <w:rPr>
          <w:rFonts w:ascii="Times New Roman" w:hAnsi="Times New Roman"/>
          <w:b w:val="0"/>
          <w:sz w:val="22"/>
          <w:szCs w:val="22"/>
        </w:rPr>
        <w:t xml:space="preserve"> the common search space (CSS).</w:t>
      </w:r>
    </w:p>
    <w:p w14:paraId="3B51B9B8" w14:textId="6FF31973" w:rsidR="00246A9A" w:rsidRPr="00F96F26" w:rsidRDefault="00246A9A" w:rsidP="00246A9A">
      <w:pPr>
        <w:pStyle w:val="Header"/>
        <w:tabs>
          <w:tab w:val="left" w:pos="720"/>
        </w:tabs>
        <w:spacing w:after="120"/>
        <w:jc w:val="both"/>
        <w:rPr>
          <w:rFonts w:ascii="Times New Roman" w:eastAsiaTheme="minorEastAsia" w:hAnsi="Times New Roman"/>
          <w:b w:val="0"/>
          <w:bCs/>
          <w:sz w:val="22"/>
          <w:szCs w:val="22"/>
          <w:lang w:eastAsia="ko-KR"/>
        </w:rPr>
      </w:pPr>
      <w:r w:rsidRPr="00F96F26">
        <w:rPr>
          <w:rFonts w:ascii="Times New Roman" w:hAnsi="Times New Roman"/>
          <w:b w:val="0"/>
          <w:sz w:val="22"/>
          <w:szCs w:val="22"/>
        </w:rPr>
        <w:t xml:space="preserve">Another issue that has been mentioned is the TCI state configuration for the </w:t>
      </w:r>
      <w:r w:rsidRPr="00F96F26">
        <w:rPr>
          <w:rFonts w:ascii="Times New Roman" w:eastAsiaTheme="minorEastAsia" w:hAnsi="Times New Roman"/>
          <w:b w:val="0"/>
          <w:bCs/>
          <w:sz w:val="22"/>
          <w:szCs w:val="22"/>
          <w:lang w:eastAsia="ko-KR"/>
        </w:rPr>
        <w:t xml:space="preserve">CORESET associated to USS as the network can not preconfigure the TCI state for the CG </w:t>
      </w:r>
      <w:r w:rsidR="003D3E95">
        <w:rPr>
          <w:rFonts w:ascii="Times New Roman" w:eastAsiaTheme="minorEastAsia" w:hAnsi="Times New Roman"/>
          <w:b w:val="0"/>
          <w:bCs/>
          <w:sz w:val="22"/>
          <w:szCs w:val="22"/>
          <w:lang w:eastAsia="ko-KR"/>
        </w:rPr>
        <w:t>U</w:t>
      </w:r>
      <w:r w:rsidRPr="00F96F26">
        <w:rPr>
          <w:rFonts w:ascii="Times New Roman" w:eastAsiaTheme="minorEastAsia" w:hAnsi="Times New Roman"/>
          <w:b w:val="0"/>
          <w:bCs/>
          <w:sz w:val="22"/>
          <w:szCs w:val="22"/>
          <w:lang w:eastAsia="ko-KR"/>
        </w:rPr>
        <w:t>SS, but it can configure the TCI state for the CSS</w:t>
      </w:r>
      <w:r w:rsidR="007404FD">
        <w:rPr>
          <w:rFonts w:ascii="Times New Roman" w:eastAsiaTheme="minorEastAsia" w:hAnsi="Times New Roman"/>
          <w:b w:val="0"/>
          <w:bCs/>
          <w:sz w:val="22"/>
          <w:szCs w:val="22"/>
          <w:lang w:eastAsia="ko-KR"/>
        </w:rPr>
        <w:t xml:space="preserve"> (ie., assuming </w:t>
      </w:r>
      <w:r w:rsidR="00503514">
        <w:rPr>
          <w:rFonts w:ascii="Times New Roman" w:eastAsiaTheme="minorEastAsia" w:hAnsi="Times New Roman"/>
          <w:b w:val="0"/>
          <w:bCs/>
          <w:sz w:val="22"/>
          <w:szCs w:val="22"/>
          <w:lang w:eastAsia="ko-KR"/>
        </w:rPr>
        <w:t>CSS</w:t>
      </w:r>
      <w:r w:rsidR="007404FD">
        <w:rPr>
          <w:rFonts w:ascii="Times New Roman" w:eastAsiaTheme="minorEastAsia" w:hAnsi="Times New Roman"/>
          <w:b w:val="0"/>
          <w:bCs/>
          <w:sz w:val="22"/>
          <w:szCs w:val="22"/>
          <w:lang w:eastAsia="ko-KR"/>
        </w:rPr>
        <w:t xml:space="preserve"> is QCLed with SSB)</w:t>
      </w:r>
      <w:r w:rsidRPr="00F96F26">
        <w:rPr>
          <w:rFonts w:ascii="Times New Roman" w:eastAsiaTheme="minorEastAsia" w:hAnsi="Times New Roman"/>
          <w:b w:val="0"/>
          <w:bCs/>
          <w:sz w:val="22"/>
          <w:szCs w:val="22"/>
          <w:lang w:eastAsia="ko-KR"/>
        </w:rPr>
        <w:t>.</w:t>
      </w:r>
      <w:r w:rsidR="00697376" w:rsidRPr="00F96F26">
        <w:rPr>
          <w:rFonts w:ascii="Times New Roman" w:eastAsiaTheme="minorEastAsia" w:hAnsi="Times New Roman"/>
          <w:b w:val="0"/>
          <w:bCs/>
          <w:sz w:val="22"/>
          <w:szCs w:val="22"/>
          <w:lang w:eastAsia="ko-KR"/>
        </w:rPr>
        <w:t xml:space="preserve"> Assuming that </w:t>
      </w:r>
      <w:r w:rsidR="00697376" w:rsidRPr="00F96F26">
        <w:rPr>
          <w:rFonts w:ascii="Times New Roman" w:hAnsi="Times New Roman"/>
          <w:b w:val="0"/>
          <w:sz w:val="22"/>
          <w:szCs w:val="22"/>
        </w:rPr>
        <w:t xml:space="preserve">the dedicated BWP for CG-SDT overlaps with the initial BWP operating with the same numerology, it makes sense </w:t>
      </w:r>
      <w:r w:rsidR="003D3E95">
        <w:rPr>
          <w:rFonts w:ascii="Times New Roman" w:hAnsi="Times New Roman"/>
          <w:b w:val="0"/>
          <w:sz w:val="22"/>
          <w:szCs w:val="22"/>
        </w:rPr>
        <w:t xml:space="preserve">to configure only </w:t>
      </w:r>
      <w:r w:rsidR="00697376" w:rsidRPr="00F96F26">
        <w:rPr>
          <w:rFonts w:ascii="Times New Roman" w:hAnsi="Times New Roman"/>
          <w:b w:val="0"/>
          <w:bCs/>
          <w:sz w:val="22"/>
          <w:szCs w:val="22"/>
          <w:lang w:eastAsia="zh-CN"/>
        </w:rPr>
        <w:t xml:space="preserve">CSS </w:t>
      </w:r>
      <w:r w:rsidR="00697376" w:rsidRPr="00F96F26">
        <w:rPr>
          <w:rFonts w:ascii="Times New Roman" w:hAnsi="Times New Roman"/>
          <w:b w:val="0"/>
          <w:sz w:val="22"/>
          <w:szCs w:val="22"/>
        </w:rPr>
        <w:t>for UEs performing CG-SDT</w:t>
      </w:r>
      <w:r w:rsidR="00F96F26">
        <w:rPr>
          <w:rFonts w:ascii="Times New Roman" w:hAnsi="Times New Roman"/>
          <w:b w:val="0"/>
          <w:sz w:val="22"/>
          <w:szCs w:val="22"/>
        </w:rPr>
        <w:t>.</w:t>
      </w:r>
    </w:p>
    <w:p w14:paraId="30D608D8" w14:textId="2F10B272" w:rsidR="00246A9A" w:rsidRDefault="00246A9A" w:rsidP="00246A9A">
      <w:pPr>
        <w:jc w:val="both"/>
        <w:rPr>
          <w:b/>
          <w:sz w:val="22"/>
          <w:szCs w:val="22"/>
        </w:rPr>
      </w:pPr>
      <w:r w:rsidRPr="00847949">
        <w:rPr>
          <w:b/>
          <w:bCs/>
          <w:sz w:val="22"/>
          <w:szCs w:val="22"/>
          <w:lang w:eastAsia="zh-CN"/>
        </w:rPr>
        <w:t xml:space="preserve">Proposal </w:t>
      </w:r>
      <w:r w:rsidR="002937ED">
        <w:rPr>
          <w:b/>
          <w:bCs/>
          <w:sz w:val="22"/>
          <w:szCs w:val="22"/>
          <w:lang w:eastAsia="zh-CN"/>
        </w:rPr>
        <w:t>7</w:t>
      </w:r>
      <w:r w:rsidRPr="00847949">
        <w:rPr>
          <w:b/>
          <w:bCs/>
          <w:sz w:val="22"/>
          <w:szCs w:val="22"/>
          <w:lang w:eastAsia="zh-CN"/>
        </w:rPr>
        <w:t xml:space="preserve">: </w:t>
      </w:r>
      <w:r>
        <w:rPr>
          <w:b/>
          <w:bCs/>
          <w:sz w:val="22"/>
          <w:szCs w:val="22"/>
          <w:lang w:eastAsia="zh-CN"/>
        </w:rPr>
        <w:t xml:space="preserve">RAN1 to discuss whether CSS or USS is suitable for </w:t>
      </w:r>
      <w:r w:rsidRPr="00470144">
        <w:rPr>
          <w:b/>
          <w:sz w:val="22"/>
          <w:szCs w:val="22"/>
        </w:rPr>
        <w:t>UEs performing CG-SDT</w:t>
      </w:r>
      <w:r>
        <w:rPr>
          <w:b/>
          <w:sz w:val="22"/>
          <w:szCs w:val="22"/>
        </w:rPr>
        <w:t>.</w:t>
      </w:r>
      <w:r w:rsidR="00D13510">
        <w:rPr>
          <w:b/>
          <w:sz w:val="22"/>
          <w:szCs w:val="22"/>
        </w:rPr>
        <w:t xml:space="preserve"> However, our preference is CSS.</w:t>
      </w:r>
    </w:p>
    <w:p w14:paraId="1E123A20" w14:textId="77777777" w:rsidR="00246A9A" w:rsidRDefault="00246A9A" w:rsidP="00246A9A">
      <w:pPr>
        <w:pStyle w:val="Header"/>
        <w:tabs>
          <w:tab w:val="left" w:pos="720"/>
        </w:tabs>
        <w:spacing w:after="120"/>
        <w:jc w:val="both"/>
        <w:rPr>
          <w:rFonts w:ascii="Times New Roman" w:eastAsiaTheme="minorEastAsia" w:hAnsi="Times New Roman"/>
          <w:b w:val="0"/>
          <w:bCs/>
          <w:sz w:val="22"/>
          <w:szCs w:val="22"/>
          <w:lang w:eastAsia="ko-KR"/>
        </w:rPr>
      </w:pPr>
    </w:p>
    <w:p w14:paraId="3C5CE304" w14:textId="5FC8173D" w:rsidR="00F16A88" w:rsidRDefault="00675E9F" w:rsidP="005049B6">
      <w:pPr>
        <w:pStyle w:val="Header"/>
        <w:tabs>
          <w:tab w:val="left" w:pos="720"/>
        </w:tabs>
        <w:spacing w:after="120"/>
        <w:jc w:val="both"/>
        <w:rPr>
          <w:rFonts w:ascii="Times New Roman" w:hAnsi="Times New Roman"/>
          <w:b w:val="0"/>
          <w:bCs/>
          <w:sz w:val="22"/>
          <w:szCs w:val="22"/>
        </w:rPr>
      </w:pPr>
      <w:r>
        <w:rPr>
          <w:rFonts w:ascii="Times New Roman" w:hAnsi="Times New Roman"/>
          <w:sz w:val="22"/>
          <w:szCs w:val="22"/>
          <w:u w:val="single"/>
        </w:rPr>
        <w:t xml:space="preserve">DL </w:t>
      </w:r>
      <w:r w:rsidR="00096AB2" w:rsidRPr="00DA657C">
        <w:rPr>
          <w:rFonts w:ascii="Times New Roman" w:hAnsi="Times New Roman"/>
          <w:sz w:val="22"/>
          <w:szCs w:val="22"/>
          <w:u w:val="single"/>
        </w:rPr>
        <w:t>L1 Feedback:</w:t>
      </w:r>
      <w:r w:rsidR="00096AB2" w:rsidRPr="00C45052">
        <w:rPr>
          <w:rFonts w:ascii="Times New Roman" w:hAnsi="Times New Roman"/>
          <w:b w:val="0"/>
          <w:bCs/>
          <w:sz w:val="22"/>
          <w:szCs w:val="22"/>
        </w:rPr>
        <w:t xml:space="preserve"> </w:t>
      </w:r>
      <w:r w:rsidR="00205859" w:rsidRPr="002110FC">
        <w:rPr>
          <w:rFonts w:ascii="Times New Roman" w:hAnsi="Times New Roman"/>
          <w:b w:val="0"/>
          <w:bCs/>
          <w:sz w:val="22"/>
          <w:szCs w:val="22"/>
        </w:rPr>
        <w:t xml:space="preserve">After a UE </w:t>
      </w:r>
      <w:r w:rsidR="00390133" w:rsidRPr="002110FC">
        <w:rPr>
          <w:rFonts w:ascii="Times New Roman" w:hAnsi="Times New Roman"/>
          <w:b w:val="0"/>
          <w:bCs/>
          <w:sz w:val="22"/>
          <w:szCs w:val="22"/>
        </w:rPr>
        <w:t xml:space="preserve">has </w:t>
      </w:r>
      <w:r w:rsidR="00205859" w:rsidRPr="002110FC">
        <w:rPr>
          <w:rFonts w:ascii="Times New Roman" w:hAnsi="Times New Roman"/>
          <w:b w:val="0"/>
          <w:bCs/>
          <w:sz w:val="22"/>
          <w:szCs w:val="22"/>
        </w:rPr>
        <w:t xml:space="preserve">transmitted a CG PUSCH in the uplink, the network should provide a HARQ-ACK feedback. </w:t>
      </w:r>
      <w:r w:rsidR="008806BB" w:rsidRPr="002110FC">
        <w:rPr>
          <w:rFonts w:ascii="Times New Roman" w:hAnsi="Times New Roman"/>
          <w:b w:val="0"/>
          <w:bCs/>
          <w:sz w:val="22"/>
          <w:szCs w:val="22"/>
        </w:rPr>
        <w:t>One</w:t>
      </w:r>
      <w:r w:rsidR="00D37647">
        <w:rPr>
          <w:rFonts w:ascii="Times New Roman" w:hAnsi="Times New Roman"/>
          <w:b w:val="0"/>
          <w:bCs/>
          <w:sz w:val="22"/>
          <w:szCs w:val="22"/>
        </w:rPr>
        <w:t xml:space="preserve"> </w:t>
      </w:r>
      <w:r w:rsidR="008806BB" w:rsidRPr="002110FC">
        <w:rPr>
          <w:rFonts w:ascii="Times New Roman" w:hAnsi="Times New Roman"/>
          <w:b w:val="0"/>
          <w:bCs/>
          <w:sz w:val="22"/>
          <w:szCs w:val="22"/>
        </w:rPr>
        <w:t xml:space="preserve">way is to reuse the same </w:t>
      </w:r>
      <w:r w:rsidR="00D833C6">
        <w:rPr>
          <w:rFonts w:ascii="Times New Roman" w:hAnsi="Times New Roman"/>
          <w:b w:val="0"/>
          <w:bCs/>
          <w:sz w:val="22"/>
          <w:szCs w:val="22"/>
        </w:rPr>
        <w:t xml:space="preserve">implicit </w:t>
      </w:r>
      <w:r w:rsidR="008806BB" w:rsidRPr="002110FC">
        <w:rPr>
          <w:rFonts w:ascii="Times New Roman" w:hAnsi="Times New Roman"/>
          <w:b w:val="0"/>
          <w:bCs/>
          <w:sz w:val="22"/>
          <w:szCs w:val="22"/>
        </w:rPr>
        <w:t xml:space="preserve">mechanism as </w:t>
      </w:r>
      <w:r w:rsidR="00390133" w:rsidRPr="002110FC">
        <w:rPr>
          <w:rFonts w:ascii="Times New Roman" w:hAnsi="Times New Roman"/>
          <w:b w:val="0"/>
          <w:bCs/>
          <w:sz w:val="22"/>
          <w:szCs w:val="22"/>
        </w:rPr>
        <w:t xml:space="preserve">in </w:t>
      </w:r>
      <w:r w:rsidR="008806BB" w:rsidRPr="002110FC">
        <w:rPr>
          <w:rFonts w:ascii="Times New Roman" w:hAnsi="Times New Roman"/>
          <w:b w:val="0"/>
          <w:bCs/>
          <w:sz w:val="22"/>
          <w:szCs w:val="22"/>
        </w:rPr>
        <w:t xml:space="preserve">Rel-15 where a </w:t>
      </w:r>
      <w:r w:rsidR="00390133" w:rsidRPr="002110FC">
        <w:rPr>
          <w:rFonts w:ascii="Times New Roman" w:hAnsi="Times New Roman"/>
          <w:b w:val="0"/>
          <w:bCs/>
          <w:i/>
          <w:sz w:val="22"/>
          <w:szCs w:val="22"/>
          <w:lang w:eastAsia="ko-KR"/>
        </w:rPr>
        <w:t>configuredGrantTimer</w:t>
      </w:r>
      <w:r w:rsidR="00390133" w:rsidRPr="002110FC">
        <w:rPr>
          <w:rFonts w:ascii="Times New Roman" w:hAnsi="Times New Roman"/>
          <w:b w:val="0"/>
          <w:bCs/>
          <w:sz w:val="22"/>
          <w:szCs w:val="22"/>
        </w:rPr>
        <w:t xml:space="preserve"> </w:t>
      </w:r>
      <w:r w:rsidR="008806BB" w:rsidRPr="002110FC">
        <w:rPr>
          <w:rFonts w:ascii="Times New Roman" w:hAnsi="Times New Roman"/>
          <w:b w:val="0"/>
          <w:bCs/>
          <w:sz w:val="22"/>
          <w:szCs w:val="22"/>
        </w:rPr>
        <w:t xml:space="preserve">is started </w:t>
      </w:r>
      <w:r w:rsidR="00390133" w:rsidRPr="002110FC">
        <w:rPr>
          <w:rFonts w:ascii="Times New Roman" w:hAnsi="Times New Roman"/>
          <w:b w:val="0"/>
          <w:bCs/>
          <w:sz w:val="22"/>
          <w:szCs w:val="22"/>
          <w:lang w:eastAsia="ko-KR"/>
        </w:rPr>
        <w:t>for the corresponding HARQ process</w:t>
      </w:r>
      <w:r w:rsidR="00390133" w:rsidRPr="002110FC">
        <w:rPr>
          <w:rFonts w:ascii="Times New Roman" w:hAnsi="Times New Roman"/>
          <w:b w:val="0"/>
          <w:bCs/>
          <w:sz w:val="22"/>
          <w:szCs w:val="22"/>
        </w:rPr>
        <w:t xml:space="preserve"> </w:t>
      </w:r>
      <w:r w:rsidR="008806BB" w:rsidRPr="002110FC">
        <w:rPr>
          <w:rFonts w:ascii="Times New Roman" w:hAnsi="Times New Roman"/>
          <w:b w:val="0"/>
          <w:bCs/>
          <w:sz w:val="22"/>
          <w:szCs w:val="22"/>
        </w:rPr>
        <w:t xml:space="preserve">after the PUSCH transmission and </w:t>
      </w:r>
      <w:r w:rsidR="002110FC" w:rsidRPr="002110FC">
        <w:rPr>
          <w:rFonts w:ascii="Times New Roman" w:eastAsia="SimSun" w:hAnsi="Times New Roman"/>
          <w:b w:val="0"/>
          <w:bCs/>
          <w:sz w:val="22"/>
          <w:szCs w:val="22"/>
          <w:lang w:val="en-US"/>
        </w:rPr>
        <w:t xml:space="preserve">waits to receive a DL retransmission grant </w:t>
      </w:r>
      <w:r w:rsidR="002110FC" w:rsidRPr="002110FC">
        <w:rPr>
          <w:rFonts w:ascii="Times New Roman" w:hAnsi="Times New Roman"/>
          <w:b w:val="0"/>
          <w:bCs/>
          <w:sz w:val="22"/>
          <w:szCs w:val="22"/>
        </w:rPr>
        <w:t>addressed to CS-RNTI</w:t>
      </w:r>
      <w:r w:rsidR="002110FC" w:rsidRPr="002110FC">
        <w:rPr>
          <w:rFonts w:ascii="Times New Roman" w:eastAsia="SimSun" w:hAnsi="Times New Roman"/>
          <w:b w:val="0"/>
          <w:bCs/>
          <w:sz w:val="22"/>
          <w:szCs w:val="22"/>
          <w:lang w:val="en-US"/>
        </w:rPr>
        <w:t xml:space="preserve"> before the timer expires.</w:t>
      </w:r>
      <w:r w:rsidR="002110FC">
        <w:rPr>
          <w:rFonts w:ascii="Times New Roman" w:eastAsia="SimSun" w:hAnsi="Times New Roman"/>
          <w:b w:val="0"/>
          <w:bCs/>
          <w:sz w:val="22"/>
          <w:szCs w:val="22"/>
          <w:lang w:val="en-US"/>
        </w:rPr>
        <w:t xml:space="preserve"> I</w:t>
      </w:r>
      <w:r w:rsidR="008806BB" w:rsidRPr="00F16A88">
        <w:rPr>
          <w:rFonts w:ascii="Times New Roman" w:hAnsi="Times New Roman"/>
          <w:b w:val="0"/>
          <w:bCs/>
          <w:sz w:val="22"/>
          <w:szCs w:val="22"/>
        </w:rPr>
        <w:t xml:space="preserve">f </w:t>
      </w:r>
      <w:r w:rsidR="005F76DD">
        <w:rPr>
          <w:rFonts w:ascii="Times New Roman" w:hAnsi="Times New Roman"/>
          <w:b w:val="0"/>
          <w:bCs/>
          <w:sz w:val="22"/>
          <w:szCs w:val="22"/>
        </w:rPr>
        <w:t xml:space="preserve">the </w:t>
      </w:r>
      <w:r w:rsidR="008806BB" w:rsidRPr="00F16A88">
        <w:rPr>
          <w:rFonts w:ascii="Times New Roman" w:hAnsi="Times New Roman"/>
          <w:b w:val="0"/>
          <w:bCs/>
          <w:sz w:val="22"/>
          <w:szCs w:val="22"/>
        </w:rPr>
        <w:t xml:space="preserve">timer expires </w:t>
      </w:r>
      <w:r w:rsidR="00D833C6">
        <w:rPr>
          <w:rFonts w:ascii="Times New Roman" w:hAnsi="Times New Roman"/>
          <w:b w:val="0"/>
          <w:bCs/>
          <w:sz w:val="22"/>
          <w:szCs w:val="22"/>
        </w:rPr>
        <w:t>the</w:t>
      </w:r>
      <w:r w:rsidR="008806BB" w:rsidRPr="00F16A88">
        <w:rPr>
          <w:rFonts w:ascii="Times New Roman" w:hAnsi="Times New Roman"/>
          <w:b w:val="0"/>
          <w:bCs/>
          <w:sz w:val="22"/>
          <w:szCs w:val="22"/>
        </w:rPr>
        <w:t xml:space="preserve"> UE assumes positi</w:t>
      </w:r>
      <w:r w:rsidR="00390133" w:rsidRPr="00F16A88">
        <w:rPr>
          <w:rFonts w:ascii="Times New Roman" w:hAnsi="Times New Roman"/>
          <w:b w:val="0"/>
          <w:bCs/>
          <w:sz w:val="22"/>
          <w:szCs w:val="22"/>
        </w:rPr>
        <w:t>v</w:t>
      </w:r>
      <w:r w:rsidR="008806BB" w:rsidRPr="00F16A88">
        <w:rPr>
          <w:rFonts w:ascii="Times New Roman" w:hAnsi="Times New Roman"/>
          <w:b w:val="0"/>
          <w:bCs/>
          <w:sz w:val="22"/>
          <w:szCs w:val="22"/>
        </w:rPr>
        <w:t xml:space="preserve">e acknowledgement. </w:t>
      </w:r>
      <w:r w:rsidR="00F16A88" w:rsidRPr="00F16A88">
        <w:rPr>
          <w:rFonts w:ascii="Times New Roman" w:hAnsi="Times New Roman"/>
          <w:b w:val="0"/>
          <w:bCs/>
          <w:sz w:val="22"/>
          <w:szCs w:val="22"/>
        </w:rPr>
        <w:t xml:space="preserve">Another </w:t>
      </w:r>
      <w:r w:rsidR="002110FC">
        <w:rPr>
          <w:rFonts w:ascii="Times New Roman" w:hAnsi="Times New Roman"/>
          <w:b w:val="0"/>
          <w:bCs/>
          <w:sz w:val="22"/>
          <w:szCs w:val="22"/>
        </w:rPr>
        <w:t>alternative</w:t>
      </w:r>
      <w:r w:rsidR="00F16A88" w:rsidRPr="00F16A88">
        <w:rPr>
          <w:rFonts w:ascii="Times New Roman" w:hAnsi="Times New Roman"/>
          <w:b w:val="0"/>
          <w:bCs/>
          <w:sz w:val="22"/>
          <w:szCs w:val="22"/>
        </w:rPr>
        <w:t xml:space="preserve"> is to specify an explicit HARQ-ACK for the CG-PUSCH which can also shorten the PDCCH monitoring</w:t>
      </w:r>
      <w:r w:rsidR="00D833C6">
        <w:rPr>
          <w:rFonts w:ascii="Times New Roman" w:hAnsi="Times New Roman"/>
          <w:b w:val="0"/>
          <w:bCs/>
          <w:sz w:val="22"/>
          <w:szCs w:val="22"/>
        </w:rPr>
        <w:t xml:space="preserve"> period</w:t>
      </w:r>
      <w:r w:rsidR="00F16A88" w:rsidRPr="00F16A88">
        <w:rPr>
          <w:rFonts w:ascii="Times New Roman" w:hAnsi="Times New Roman"/>
          <w:b w:val="0"/>
          <w:bCs/>
          <w:sz w:val="22"/>
          <w:szCs w:val="22"/>
        </w:rPr>
        <w:t xml:space="preserve"> for power saving reasons. Note that RAN2 </w:t>
      </w:r>
      <w:r w:rsidR="00F16A88" w:rsidRPr="00F16A88">
        <w:rPr>
          <w:rFonts w:ascii="Times New Roman" w:hAnsi="Times New Roman"/>
          <w:b w:val="0"/>
          <w:bCs/>
          <w:sz w:val="22"/>
          <w:szCs w:val="22"/>
        </w:rPr>
        <w:lastRenderedPageBreak/>
        <w:t xml:space="preserve">agreed that </w:t>
      </w:r>
      <w:r w:rsidR="00F16A88" w:rsidRPr="00F16A88">
        <w:rPr>
          <w:rFonts w:ascii="Times New Roman" w:eastAsia="SimSun" w:hAnsi="Times New Roman"/>
          <w:b w:val="0"/>
          <w:bCs/>
          <w:sz w:val="22"/>
          <w:szCs w:val="22"/>
          <w:lang w:val="en-US"/>
        </w:rPr>
        <w:t>RRCRelease message will terminate CG-SDT</w:t>
      </w:r>
      <w:r w:rsidR="00F16A88" w:rsidRPr="00F16A88">
        <w:rPr>
          <w:rFonts w:ascii="Times New Roman" w:hAnsi="Times New Roman"/>
          <w:b w:val="0"/>
          <w:bCs/>
          <w:sz w:val="22"/>
          <w:szCs w:val="22"/>
        </w:rPr>
        <w:t xml:space="preserve"> so the purpose of this explicit HARQ-ACK is not to terminate the CG-SDT.</w:t>
      </w:r>
    </w:p>
    <w:p w14:paraId="58A17578" w14:textId="7B3E2C8F" w:rsidR="005C764D" w:rsidRDefault="00B04E7A" w:rsidP="00B04E7A">
      <w:pPr>
        <w:jc w:val="both"/>
        <w:rPr>
          <w:b/>
          <w:bCs/>
          <w:sz w:val="22"/>
          <w:szCs w:val="22"/>
        </w:rPr>
      </w:pPr>
      <w:r w:rsidRPr="00847949">
        <w:rPr>
          <w:b/>
          <w:bCs/>
          <w:sz w:val="22"/>
          <w:szCs w:val="22"/>
          <w:lang w:eastAsia="zh-CN"/>
        </w:rPr>
        <w:t xml:space="preserve">Proposal </w:t>
      </w:r>
      <w:r w:rsidR="002937ED">
        <w:rPr>
          <w:b/>
          <w:bCs/>
          <w:sz w:val="22"/>
          <w:szCs w:val="22"/>
          <w:lang w:eastAsia="zh-CN"/>
        </w:rPr>
        <w:t>8</w:t>
      </w:r>
      <w:r w:rsidRPr="00847949">
        <w:rPr>
          <w:b/>
          <w:bCs/>
          <w:sz w:val="22"/>
          <w:szCs w:val="22"/>
          <w:lang w:eastAsia="zh-CN"/>
        </w:rPr>
        <w:t xml:space="preserve">: </w:t>
      </w:r>
      <w:r>
        <w:rPr>
          <w:b/>
          <w:bCs/>
          <w:sz w:val="22"/>
          <w:szCs w:val="22"/>
          <w:lang w:eastAsia="zh-CN"/>
        </w:rPr>
        <w:t>RAN1 to discuss whether L1 feedback for CG-PUSCH is implicit based</w:t>
      </w:r>
      <w:r w:rsidR="005C764D">
        <w:rPr>
          <w:b/>
          <w:bCs/>
          <w:sz w:val="22"/>
          <w:szCs w:val="22"/>
          <w:lang w:eastAsia="zh-CN"/>
        </w:rPr>
        <w:t xml:space="preserve"> on</w:t>
      </w:r>
      <w:r>
        <w:rPr>
          <w:b/>
          <w:bCs/>
          <w:sz w:val="22"/>
          <w:szCs w:val="22"/>
          <w:lang w:eastAsia="zh-CN"/>
        </w:rPr>
        <w:t xml:space="preserve"> </w:t>
      </w:r>
      <w:r w:rsidR="005C764D" w:rsidRPr="00F16A88">
        <w:rPr>
          <w:b/>
          <w:bCs/>
          <w:i/>
          <w:noProof/>
          <w:sz w:val="22"/>
          <w:szCs w:val="22"/>
          <w:lang w:eastAsia="ko-KR"/>
        </w:rPr>
        <w:t>configuredGrantTimer</w:t>
      </w:r>
      <w:r w:rsidR="005C764D" w:rsidRPr="00F16A88">
        <w:rPr>
          <w:b/>
          <w:bCs/>
          <w:sz w:val="22"/>
          <w:szCs w:val="22"/>
        </w:rPr>
        <w:t xml:space="preserve"> </w:t>
      </w:r>
      <w:r w:rsidR="005C764D">
        <w:rPr>
          <w:b/>
          <w:bCs/>
          <w:sz w:val="22"/>
          <w:szCs w:val="22"/>
          <w:lang w:eastAsia="zh-CN"/>
        </w:rPr>
        <w:t xml:space="preserve">or explicit </w:t>
      </w:r>
      <w:r w:rsidR="005C764D" w:rsidRPr="00F16A88">
        <w:rPr>
          <w:b/>
          <w:bCs/>
          <w:sz w:val="22"/>
          <w:szCs w:val="22"/>
        </w:rPr>
        <w:t xml:space="preserve">HARQ-ACK </w:t>
      </w:r>
      <w:r w:rsidR="005C764D">
        <w:rPr>
          <w:b/>
          <w:bCs/>
          <w:sz w:val="22"/>
          <w:szCs w:val="22"/>
        </w:rPr>
        <w:t>mechanism. Then RAN1 agreement should be informed to RAN2 via LS.</w:t>
      </w:r>
    </w:p>
    <w:p w14:paraId="35C58744" w14:textId="75E304AE" w:rsidR="00675E9F" w:rsidRDefault="00675E9F" w:rsidP="00B04E7A">
      <w:pPr>
        <w:jc w:val="both"/>
        <w:rPr>
          <w:b/>
          <w:bCs/>
          <w:sz w:val="22"/>
          <w:szCs w:val="22"/>
        </w:rPr>
      </w:pPr>
    </w:p>
    <w:p w14:paraId="442916BC" w14:textId="1D7C1918" w:rsidR="00675E9F" w:rsidRDefault="00675E9F" w:rsidP="00675E9F">
      <w:pPr>
        <w:pStyle w:val="Header"/>
        <w:tabs>
          <w:tab w:val="left" w:pos="720"/>
        </w:tabs>
        <w:spacing w:after="120"/>
        <w:jc w:val="both"/>
        <w:rPr>
          <w:rFonts w:ascii="Times New Roman" w:hAnsi="Times New Roman"/>
          <w:b w:val="0"/>
          <w:color w:val="000000"/>
          <w:sz w:val="22"/>
          <w:szCs w:val="22"/>
        </w:rPr>
      </w:pPr>
      <w:r>
        <w:rPr>
          <w:rFonts w:ascii="Times New Roman" w:hAnsi="Times New Roman"/>
          <w:sz w:val="22"/>
          <w:szCs w:val="22"/>
          <w:u w:val="single"/>
        </w:rPr>
        <w:t>UL L1 feedback resource:</w:t>
      </w:r>
      <w:r>
        <w:rPr>
          <w:rFonts w:ascii="Times New Roman" w:hAnsi="Times New Roman"/>
          <w:b w:val="0"/>
          <w:bCs/>
          <w:sz w:val="22"/>
          <w:szCs w:val="22"/>
        </w:rPr>
        <w:t xml:space="preserve"> </w:t>
      </w:r>
      <w:r>
        <w:rPr>
          <w:rFonts w:ascii="Times New Roman" w:hAnsi="Times New Roman"/>
          <w:b w:val="0"/>
          <w:sz w:val="22"/>
          <w:szCs w:val="22"/>
        </w:rPr>
        <w:t xml:space="preserve">RAN2 agreed that </w:t>
      </w:r>
      <w:r>
        <w:rPr>
          <w:rFonts w:ascii="Times New Roman" w:hAnsi="Times New Roman"/>
          <w:b w:val="0"/>
          <w:bCs/>
          <w:color w:val="000000"/>
          <w:sz w:val="22"/>
          <w:szCs w:val="22"/>
        </w:rPr>
        <w:t xml:space="preserve">a UE can transmit and receive multiple UL and DL packets as part of the same SDT </w:t>
      </w:r>
      <w:r w:rsidR="00D833C6">
        <w:rPr>
          <w:rFonts w:ascii="Times New Roman" w:hAnsi="Times New Roman"/>
          <w:b w:val="0"/>
          <w:bCs/>
          <w:color w:val="000000"/>
          <w:sz w:val="22"/>
          <w:szCs w:val="22"/>
        </w:rPr>
        <w:t>session</w:t>
      </w:r>
      <w:r>
        <w:rPr>
          <w:rFonts w:ascii="Times New Roman" w:hAnsi="Times New Roman"/>
          <w:b w:val="0"/>
          <w:bCs/>
          <w:color w:val="000000"/>
          <w:sz w:val="22"/>
          <w:szCs w:val="22"/>
        </w:rPr>
        <w:t xml:space="preserve"> by </w:t>
      </w:r>
      <w:r>
        <w:rPr>
          <w:rFonts w:ascii="Times New Roman" w:hAnsi="Times New Roman"/>
          <w:b w:val="0"/>
          <w:bCs/>
          <w:sz w:val="22"/>
          <w:szCs w:val="22"/>
        </w:rPr>
        <w:t xml:space="preserve">monitoring the PDCCH </w:t>
      </w:r>
      <w:r>
        <w:rPr>
          <w:rFonts w:ascii="Times New Roman" w:hAnsi="Times New Roman"/>
          <w:b w:val="0"/>
          <w:bCs/>
          <w:color w:val="000000"/>
          <w:sz w:val="22"/>
          <w:szCs w:val="22"/>
        </w:rPr>
        <w:t>without transitioning to RRC_CONNECTED.</w:t>
      </w:r>
      <w:r>
        <w:rPr>
          <w:rFonts w:ascii="Times New Roman" w:hAnsi="Times New Roman"/>
          <w:b w:val="0"/>
          <w:color w:val="000000"/>
          <w:sz w:val="22"/>
          <w:szCs w:val="22"/>
        </w:rPr>
        <w:t xml:space="preserve"> Hence, while a UE </w:t>
      </w:r>
      <w:r w:rsidR="008D0CFF">
        <w:rPr>
          <w:rFonts w:ascii="Times New Roman" w:hAnsi="Times New Roman"/>
          <w:b w:val="0"/>
          <w:color w:val="000000"/>
          <w:sz w:val="22"/>
          <w:szCs w:val="22"/>
        </w:rPr>
        <w:t xml:space="preserve">is </w:t>
      </w:r>
      <w:r>
        <w:rPr>
          <w:rFonts w:ascii="Times New Roman" w:hAnsi="Times New Roman"/>
          <w:b w:val="0"/>
          <w:color w:val="000000"/>
          <w:sz w:val="22"/>
          <w:szCs w:val="22"/>
        </w:rPr>
        <w:t xml:space="preserve">engaged </w:t>
      </w:r>
      <w:r w:rsidR="008D0CFF">
        <w:rPr>
          <w:rFonts w:ascii="Times New Roman" w:hAnsi="Times New Roman"/>
          <w:b w:val="0"/>
          <w:color w:val="000000"/>
          <w:sz w:val="22"/>
          <w:szCs w:val="22"/>
        </w:rPr>
        <w:t xml:space="preserve">in </w:t>
      </w:r>
      <w:r>
        <w:rPr>
          <w:rFonts w:ascii="Times New Roman" w:hAnsi="Times New Roman"/>
          <w:b w:val="0"/>
          <w:color w:val="000000"/>
          <w:sz w:val="22"/>
          <w:szCs w:val="22"/>
        </w:rPr>
        <w:t>the transmission of SDT on the CG-PUSCH, the UE can also receive DL PDSCH carrying SDT</w:t>
      </w:r>
      <w:r w:rsidR="00DA20C0">
        <w:rPr>
          <w:rFonts w:ascii="Times New Roman" w:hAnsi="Times New Roman"/>
          <w:b w:val="0"/>
          <w:color w:val="000000"/>
          <w:sz w:val="22"/>
          <w:szCs w:val="22"/>
        </w:rPr>
        <w:t xml:space="preserve">. Hence </w:t>
      </w:r>
      <w:r>
        <w:rPr>
          <w:rFonts w:ascii="Times New Roman" w:hAnsi="Times New Roman"/>
          <w:b w:val="0"/>
          <w:color w:val="000000"/>
          <w:sz w:val="22"/>
          <w:szCs w:val="22"/>
        </w:rPr>
        <w:t xml:space="preserve">HARQ-ACK feedback </w:t>
      </w:r>
      <w:r w:rsidR="00DA20C0">
        <w:rPr>
          <w:rFonts w:ascii="Times New Roman" w:hAnsi="Times New Roman"/>
          <w:b w:val="0"/>
          <w:color w:val="000000"/>
          <w:sz w:val="22"/>
          <w:szCs w:val="22"/>
        </w:rPr>
        <w:t xml:space="preserve">would be </w:t>
      </w:r>
      <w:r>
        <w:rPr>
          <w:rFonts w:ascii="Times New Roman" w:hAnsi="Times New Roman"/>
          <w:b w:val="0"/>
          <w:color w:val="000000"/>
          <w:sz w:val="22"/>
          <w:szCs w:val="22"/>
        </w:rPr>
        <w:t>necessary to inform the network whether the DL SDT is successfully decoded or not.  There are two options which need to be discussed in RAN1:</w:t>
      </w:r>
    </w:p>
    <w:p w14:paraId="7759FF6A" w14:textId="1AC00724" w:rsidR="00675E9F" w:rsidRDefault="00675E9F" w:rsidP="00675E9F">
      <w:pPr>
        <w:pStyle w:val="Header"/>
        <w:numPr>
          <w:ilvl w:val="0"/>
          <w:numId w:val="26"/>
        </w:numPr>
        <w:tabs>
          <w:tab w:val="left" w:pos="720"/>
        </w:tabs>
        <w:spacing w:after="120"/>
        <w:jc w:val="both"/>
        <w:textAlignment w:val="auto"/>
        <w:rPr>
          <w:rFonts w:ascii="Times New Roman" w:hAnsi="Times New Roman"/>
          <w:b w:val="0"/>
          <w:color w:val="000000"/>
          <w:sz w:val="22"/>
          <w:szCs w:val="22"/>
        </w:rPr>
      </w:pPr>
      <w:r>
        <w:rPr>
          <w:rFonts w:ascii="Times New Roman" w:hAnsi="Times New Roman"/>
          <w:b w:val="0"/>
          <w:color w:val="000000"/>
          <w:sz w:val="22"/>
          <w:szCs w:val="22"/>
        </w:rPr>
        <w:t xml:space="preserve">PUCCH resource </w:t>
      </w:r>
      <w:r w:rsidR="00154E08">
        <w:rPr>
          <w:rFonts w:ascii="Times New Roman" w:hAnsi="Times New Roman"/>
          <w:b w:val="0"/>
          <w:color w:val="000000"/>
          <w:sz w:val="22"/>
          <w:szCs w:val="22"/>
        </w:rPr>
        <w:t xml:space="preserve">for the HARQ-ACK feedback </w:t>
      </w:r>
      <w:r>
        <w:rPr>
          <w:rFonts w:ascii="Times New Roman" w:hAnsi="Times New Roman"/>
          <w:b w:val="0"/>
          <w:color w:val="000000"/>
          <w:sz w:val="22"/>
          <w:szCs w:val="22"/>
        </w:rPr>
        <w:t>is configured for the UE just before moving to Inactive state, that is RRC Release messge.</w:t>
      </w:r>
    </w:p>
    <w:p w14:paraId="52A86C89" w14:textId="77777777" w:rsidR="00675E9F" w:rsidRDefault="00675E9F" w:rsidP="00675E9F">
      <w:pPr>
        <w:pStyle w:val="Header"/>
        <w:numPr>
          <w:ilvl w:val="0"/>
          <w:numId w:val="26"/>
        </w:numPr>
        <w:tabs>
          <w:tab w:val="left" w:pos="720"/>
        </w:tabs>
        <w:spacing w:after="120"/>
        <w:jc w:val="both"/>
        <w:textAlignment w:val="auto"/>
        <w:rPr>
          <w:rFonts w:ascii="Times New Roman" w:hAnsi="Times New Roman"/>
          <w:b w:val="0"/>
          <w:color w:val="000000"/>
          <w:sz w:val="22"/>
          <w:szCs w:val="22"/>
        </w:rPr>
      </w:pPr>
      <w:r>
        <w:rPr>
          <w:rFonts w:ascii="Times New Roman" w:hAnsi="Times New Roman"/>
          <w:b w:val="0"/>
          <w:color w:val="000000"/>
          <w:sz w:val="22"/>
          <w:szCs w:val="22"/>
        </w:rPr>
        <w:t xml:space="preserve">CG-PUSCH is used for carrying the HARQ-ACK for the DL SDT </w:t>
      </w:r>
    </w:p>
    <w:p w14:paraId="22589452" w14:textId="77777777" w:rsidR="00675E9F" w:rsidRDefault="00675E9F" w:rsidP="00675E9F">
      <w:pPr>
        <w:jc w:val="both"/>
        <w:rPr>
          <w:sz w:val="22"/>
          <w:szCs w:val="22"/>
        </w:rPr>
      </w:pPr>
      <w:r>
        <w:rPr>
          <w:sz w:val="22"/>
          <w:szCs w:val="22"/>
        </w:rPr>
        <w:t xml:space="preserve"> </w:t>
      </w:r>
    </w:p>
    <w:p w14:paraId="3B3ECB61" w14:textId="18A19C06" w:rsidR="00675E9F" w:rsidRDefault="00675E9F" w:rsidP="00675E9F">
      <w:pPr>
        <w:jc w:val="both"/>
        <w:rPr>
          <w:rFonts w:eastAsia="MS Mincho"/>
          <w:b/>
          <w:bCs/>
          <w:sz w:val="22"/>
          <w:szCs w:val="22"/>
          <w:lang w:val="en-US"/>
        </w:rPr>
      </w:pPr>
      <w:r>
        <w:rPr>
          <w:rFonts w:eastAsia="MS Mincho"/>
          <w:b/>
          <w:bCs/>
          <w:sz w:val="22"/>
          <w:szCs w:val="22"/>
          <w:lang w:val="en-US"/>
        </w:rPr>
        <w:t xml:space="preserve">Proposal </w:t>
      </w:r>
      <w:r w:rsidR="002937ED">
        <w:rPr>
          <w:rFonts w:eastAsia="MS Mincho"/>
          <w:b/>
          <w:bCs/>
          <w:sz w:val="22"/>
          <w:szCs w:val="22"/>
          <w:lang w:val="en-US"/>
        </w:rPr>
        <w:t>9</w:t>
      </w:r>
      <w:r>
        <w:rPr>
          <w:rFonts w:eastAsia="MS Mincho"/>
          <w:b/>
          <w:bCs/>
          <w:sz w:val="22"/>
          <w:szCs w:val="22"/>
          <w:lang w:val="en-US"/>
        </w:rPr>
        <w:t>: RAN1 to discuss the following options for the resource of UL HARQ-ACK feedback:</w:t>
      </w:r>
    </w:p>
    <w:p w14:paraId="730D2DEA" w14:textId="77777777" w:rsidR="00675E9F" w:rsidRDefault="00675E9F" w:rsidP="00675E9F">
      <w:pPr>
        <w:pStyle w:val="Header"/>
        <w:numPr>
          <w:ilvl w:val="0"/>
          <w:numId w:val="27"/>
        </w:numPr>
        <w:tabs>
          <w:tab w:val="left" w:pos="720"/>
        </w:tabs>
        <w:spacing w:after="120"/>
        <w:jc w:val="both"/>
        <w:textAlignment w:val="auto"/>
        <w:rPr>
          <w:rFonts w:ascii="Times New Roman" w:hAnsi="Times New Roman"/>
          <w:bCs/>
          <w:color w:val="000000"/>
          <w:sz w:val="22"/>
          <w:szCs w:val="22"/>
        </w:rPr>
      </w:pPr>
      <w:r>
        <w:rPr>
          <w:rFonts w:ascii="Times New Roman" w:hAnsi="Times New Roman"/>
          <w:bCs/>
          <w:color w:val="000000"/>
          <w:sz w:val="22"/>
          <w:szCs w:val="22"/>
        </w:rPr>
        <w:t>PUCCH resource is configured for the UE just before moving to Inactive state, that is RRC Release messge.</w:t>
      </w:r>
    </w:p>
    <w:p w14:paraId="5BA75681" w14:textId="77777777" w:rsidR="00675E9F" w:rsidRDefault="00675E9F" w:rsidP="00675E9F">
      <w:pPr>
        <w:pStyle w:val="Header"/>
        <w:numPr>
          <w:ilvl w:val="0"/>
          <w:numId w:val="27"/>
        </w:numPr>
        <w:tabs>
          <w:tab w:val="left" w:pos="720"/>
        </w:tabs>
        <w:spacing w:after="120"/>
        <w:jc w:val="both"/>
        <w:textAlignment w:val="auto"/>
        <w:rPr>
          <w:rFonts w:ascii="Times New Roman" w:hAnsi="Times New Roman"/>
          <w:bCs/>
          <w:color w:val="000000"/>
          <w:sz w:val="22"/>
          <w:szCs w:val="22"/>
        </w:rPr>
      </w:pPr>
      <w:r>
        <w:rPr>
          <w:rFonts w:ascii="Times New Roman" w:hAnsi="Times New Roman"/>
          <w:bCs/>
          <w:color w:val="000000"/>
          <w:sz w:val="22"/>
          <w:szCs w:val="22"/>
        </w:rPr>
        <w:t xml:space="preserve">CG-PUSCH is used for carrying the HARQ-ACK for the DL SDT. </w:t>
      </w:r>
    </w:p>
    <w:p w14:paraId="21378445" w14:textId="77777777" w:rsidR="00675E9F" w:rsidRDefault="00675E9F" w:rsidP="00B04E7A">
      <w:pPr>
        <w:jc w:val="both"/>
        <w:rPr>
          <w:b/>
          <w:bCs/>
          <w:sz w:val="22"/>
          <w:szCs w:val="22"/>
        </w:rPr>
      </w:pPr>
    </w:p>
    <w:p w14:paraId="0DF58846" w14:textId="47EA444D" w:rsidR="005F76DD" w:rsidRPr="00934987" w:rsidRDefault="005F76DD" w:rsidP="005F76DD">
      <w:pPr>
        <w:spacing w:after="160" w:line="259" w:lineRule="auto"/>
        <w:rPr>
          <w:sz w:val="22"/>
          <w:szCs w:val="22"/>
        </w:rPr>
      </w:pPr>
      <w:r w:rsidRPr="00DA657C">
        <w:rPr>
          <w:b/>
          <w:bCs/>
          <w:sz w:val="22"/>
          <w:szCs w:val="22"/>
          <w:u w:val="single"/>
        </w:rPr>
        <w:t xml:space="preserve">CS-RNTI for </w:t>
      </w:r>
      <w:r w:rsidR="00F24F95" w:rsidRPr="00DA657C">
        <w:rPr>
          <w:b/>
          <w:bCs/>
          <w:sz w:val="22"/>
          <w:szCs w:val="22"/>
          <w:u w:val="single"/>
        </w:rPr>
        <w:t>ret</w:t>
      </w:r>
      <w:r w:rsidR="00F24F95">
        <w:rPr>
          <w:b/>
          <w:bCs/>
          <w:sz w:val="22"/>
          <w:szCs w:val="22"/>
          <w:u w:val="single"/>
        </w:rPr>
        <w:t>ransmission of</w:t>
      </w:r>
      <w:r w:rsidRPr="00DA657C">
        <w:rPr>
          <w:b/>
          <w:bCs/>
          <w:sz w:val="22"/>
          <w:szCs w:val="22"/>
          <w:u w:val="single"/>
        </w:rPr>
        <w:t xml:space="preserve"> CG-SDT:</w:t>
      </w:r>
      <w:r w:rsidRPr="00934987">
        <w:rPr>
          <w:b/>
          <w:bCs/>
          <w:sz w:val="22"/>
          <w:szCs w:val="22"/>
        </w:rPr>
        <w:t xml:space="preserve"> </w:t>
      </w:r>
      <w:r w:rsidRPr="00934987">
        <w:rPr>
          <w:sz w:val="22"/>
          <w:szCs w:val="22"/>
        </w:rPr>
        <w:t>For the same reasons that we discussed</w:t>
      </w:r>
      <w:r>
        <w:rPr>
          <w:sz w:val="22"/>
          <w:szCs w:val="22"/>
        </w:rPr>
        <w:t xml:space="preserve"> earlier</w:t>
      </w:r>
      <w:r w:rsidRPr="00934987">
        <w:rPr>
          <w:sz w:val="22"/>
          <w:szCs w:val="22"/>
        </w:rPr>
        <w:t xml:space="preserve"> for the case of RA-SDT, it would make sense if the naming of SDT CS-RNTI is different from the conventional CS-RNTI, for example to be renamed as SDT-RNTI or SDT-CS-RNTI.</w:t>
      </w:r>
    </w:p>
    <w:p w14:paraId="1F798E0B" w14:textId="7E5215E8" w:rsidR="005F76DD" w:rsidRDefault="005F76DD" w:rsidP="005F76DD">
      <w:pPr>
        <w:jc w:val="both"/>
        <w:rPr>
          <w:b/>
          <w:sz w:val="22"/>
          <w:szCs w:val="22"/>
        </w:rPr>
      </w:pPr>
      <w:r w:rsidRPr="00934987">
        <w:rPr>
          <w:rFonts w:eastAsia="MS Mincho"/>
          <w:b/>
          <w:bCs/>
          <w:sz w:val="22"/>
          <w:szCs w:val="22"/>
          <w:lang w:val="en-US"/>
        </w:rPr>
        <w:t xml:space="preserve">Proposal </w:t>
      </w:r>
      <w:r w:rsidR="00F77051">
        <w:rPr>
          <w:rFonts w:eastAsia="MS Mincho"/>
          <w:b/>
          <w:bCs/>
          <w:sz w:val="22"/>
          <w:szCs w:val="22"/>
          <w:lang w:val="en-US"/>
        </w:rPr>
        <w:t>1</w:t>
      </w:r>
      <w:r w:rsidR="002937ED">
        <w:rPr>
          <w:rFonts w:eastAsia="MS Mincho"/>
          <w:b/>
          <w:bCs/>
          <w:sz w:val="22"/>
          <w:szCs w:val="22"/>
          <w:lang w:val="en-US"/>
        </w:rPr>
        <w:t>0</w:t>
      </w:r>
      <w:r w:rsidRPr="00934987">
        <w:rPr>
          <w:rFonts w:eastAsia="MS Mincho"/>
          <w:b/>
          <w:bCs/>
          <w:sz w:val="22"/>
          <w:szCs w:val="22"/>
          <w:lang w:val="en-US"/>
        </w:rPr>
        <w:t xml:space="preserve">: </w:t>
      </w:r>
      <w:r w:rsidRPr="00934987">
        <w:rPr>
          <w:b/>
          <w:bCs/>
          <w:sz w:val="22"/>
          <w:szCs w:val="22"/>
        </w:rPr>
        <w:t xml:space="preserve">For CG-SDT, the UE shall monitor the SDT-RNTI (or SDT-CS-RNTI) for CG retransmissions. If adopted, </w:t>
      </w:r>
      <w:r w:rsidRPr="00934987">
        <w:rPr>
          <w:b/>
          <w:sz w:val="22"/>
          <w:szCs w:val="22"/>
        </w:rPr>
        <w:t>RAN1 should send an LS to RAN2 about the agreement.</w:t>
      </w:r>
    </w:p>
    <w:p w14:paraId="027AA792" w14:textId="367B47E8" w:rsidR="00791782" w:rsidRDefault="00791782" w:rsidP="005F76DD">
      <w:pPr>
        <w:jc w:val="both"/>
        <w:rPr>
          <w:b/>
          <w:sz w:val="22"/>
          <w:szCs w:val="22"/>
        </w:rPr>
      </w:pPr>
    </w:p>
    <w:p w14:paraId="3CB7D8A9" w14:textId="77777777" w:rsidR="00A02032" w:rsidRPr="006B3A7C" w:rsidRDefault="00A02032" w:rsidP="00086979">
      <w:pPr>
        <w:pStyle w:val="Heading2"/>
        <w:numPr>
          <w:ilvl w:val="0"/>
          <w:numId w:val="13"/>
        </w:numPr>
        <w:rPr>
          <w:rStyle w:val="B1Char"/>
          <w:b/>
          <w:sz w:val="28"/>
          <w:szCs w:val="28"/>
        </w:rPr>
      </w:pPr>
      <w:r>
        <w:rPr>
          <w:rStyle w:val="B1Char"/>
          <w:b/>
          <w:sz w:val="28"/>
          <w:szCs w:val="28"/>
        </w:rPr>
        <w:t>Conclusions</w:t>
      </w:r>
    </w:p>
    <w:p w14:paraId="6304EF61" w14:textId="2B57E446" w:rsidR="0010778F" w:rsidRPr="008F094D" w:rsidRDefault="007071F3" w:rsidP="00C40645">
      <w:pPr>
        <w:jc w:val="both"/>
        <w:rPr>
          <w:sz w:val="22"/>
          <w:szCs w:val="22"/>
        </w:rPr>
      </w:pPr>
      <w:r w:rsidRPr="008F094D">
        <w:rPr>
          <w:sz w:val="22"/>
          <w:szCs w:val="22"/>
        </w:rPr>
        <w:t xml:space="preserve">In this contribution, we have </w:t>
      </w:r>
      <w:r w:rsidR="002F2785" w:rsidRPr="008F094D">
        <w:rPr>
          <w:sz w:val="22"/>
          <w:szCs w:val="22"/>
          <w:lang w:eastAsia="zh-CN"/>
        </w:rPr>
        <w:t>discussed some aspects relating to the physical layer for SDT including the issues related to RAN2 LS and w</w:t>
      </w:r>
      <w:r w:rsidR="0010778F" w:rsidRPr="008F094D">
        <w:rPr>
          <w:sz w:val="22"/>
          <w:szCs w:val="22"/>
        </w:rPr>
        <w:t>e have the following</w:t>
      </w:r>
      <w:r w:rsidR="006A6CD2" w:rsidRPr="008F094D">
        <w:rPr>
          <w:sz w:val="22"/>
          <w:szCs w:val="22"/>
        </w:rPr>
        <w:t xml:space="preserve"> </w:t>
      </w:r>
      <w:r w:rsidR="0010778F" w:rsidRPr="008F094D">
        <w:rPr>
          <w:sz w:val="22"/>
          <w:szCs w:val="22"/>
        </w:rPr>
        <w:t>proposals:</w:t>
      </w:r>
    </w:p>
    <w:p w14:paraId="12EB8455" w14:textId="77777777" w:rsidR="008F094D" w:rsidRPr="008F094D" w:rsidRDefault="008F094D" w:rsidP="008F094D">
      <w:pPr>
        <w:snapToGrid w:val="0"/>
        <w:spacing w:after="60"/>
        <w:jc w:val="both"/>
        <w:rPr>
          <w:b/>
          <w:sz w:val="22"/>
          <w:szCs w:val="22"/>
        </w:rPr>
      </w:pPr>
      <w:r w:rsidRPr="008F094D">
        <w:rPr>
          <w:b/>
          <w:sz w:val="22"/>
          <w:szCs w:val="22"/>
        </w:rPr>
        <w:t>Proposal 1: Confirm the RAN2 agreement as follows:</w:t>
      </w:r>
    </w:p>
    <w:p w14:paraId="704069AC" w14:textId="77777777" w:rsidR="008F094D" w:rsidRPr="008F094D" w:rsidRDefault="008F094D" w:rsidP="008F094D">
      <w:pPr>
        <w:pStyle w:val="ListParagraph"/>
        <w:numPr>
          <w:ilvl w:val="0"/>
          <w:numId w:val="25"/>
        </w:numPr>
        <w:snapToGrid w:val="0"/>
        <w:spacing w:after="60"/>
        <w:jc w:val="both"/>
        <w:rPr>
          <w:rFonts w:ascii="Times New Roman" w:hAnsi="Times New Roman"/>
          <w:b/>
          <w:bCs/>
        </w:rPr>
      </w:pPr>
      <w:r w:rsidRPr="008F094D">
        <w:rPr>
          <w:rFonts w:ascii="Times New Roman" w:hAnsi="Times New Roman"/>
          <w:b/>
          <w:bCs/>
          <w:lang w:eastAsia="zh-CN"/>
        </w:rPr>
        <w:t>The separate search space is common to the UEs performing RA-SDT.</w:t>
      </w:r>
    </w:p>
    <w:p w14:paraId="7222DF8C" w14:textId="77777777" w:rsidR="008F094D" w:rsidRPr="008F094D" w:rsidRDefault="008F094D" w:rsidP="008F094D">
      <w:pPr>
        <w:pStyle w:val="ListParagraph"/>
        <w:numPr>
          <w:ilvl w:val="0"/>
          <w:numId w:val="25"/>
        </w:numPr>
        <w:autoSpaceDE w:val="0"/>
        <w:autoSpaceDN w:val="0"/>
        <w:adjustRightInd w:val="0"/>
        <w:snapToGrid w:val="0"/>
        <w:spacing w:after="60" w:line="240" w:lineRule="auto"/>
        <w:contextualSpacing w:val="0"/>
        <w:jc w:val="both"/>
        <w:rPr>
          <w:rFonts w:ascii="Times New Roman" w:hAnsi="Times New Roman"/>
          <w:b/>
          <w:bCs/>
        </w:rPr>
      </w:pPr>
      <w:r w:rsidRPr="008F094D">
        <w:rPr>
          <w:rFonts w:ascii="Times New Roman" w:hAnsi="Times New Roman"/>
          <w:b/>
          <w:bCs/>
        </w:rPr>
        <w:t>If the separate SearchSpace is not configured, type-1 PDCCH CSS can be reused.</w:t>
      </w:r>
    </w:p>
    <w:p w14:paraId="01249A12" w14:textId="77777777" w:rsidR="008F094D" w:rsidRPr="008F094D" w:rsidRDefault="008F094D" w:rsidP="008F094D">
      <w:pPr>
        <w:jc w:val="both"/>
        <w:rPr>
          <w:b/>
          <w:bCs/>
          <w:sz w:val="22"/>
          <w:szCs w:val="22"/>
          <w:lang w:eastAsia="zh-CN"/>
        </w:rPr>
      </w:pPr>
    </w:p>
    <w:p w14:paraId="47DBBEFE" w14:textId="077A06DF" w:rsidR="008F094D" w:rsidRPr="00503514" w:rsidRDefault="008F094D" w:rsidP="008F094D">
      <w:pPr>
        <w:jc w:val="both"/>
        <w:rPr>
          <w:b/>
          <w:bCs/>
          <w:sz w:val="22"/>
          <w:szCs w:val="22"/>
        </w:rPr>
      </w:pPr>
      <w:r w:rsidRPr="00503514">
        <w:rPr>
          <w:rFonts w:eastAsia="MS Mincho"/>
          <w:b/>
          <w:bCs/>
          <w:sz w:val="22"/>
          <w:szCs w:val="22"/>
          <w:lang w:val="en-US"/>
        </w:rPr>
        <w:t xml:space="preserve">Proposal 2: A </w:t>
      </w:r>
      <w:r w:rsidRPr="00503514">
        <w:rPr>
          <w:b/>
          <w:bCs/>
          <w:sz w:val="22"/>
          <w:szCs w:val="22"/>
          <w:lang w:eastAsia="zh-CN"/>
        </w:rPr>
        <w:t xml:space="preserve">separate </w:t>
      </w:r>
      <w:r w:rsidRPr="00503514">
        <w:rPr>
          <w:b/>
          <w:bCs/>
          <w:sz w:val="22"/>
          <w:szCs w:val="22"/>
        </w:rPr>
        <w:t>CORESET</w:t>
      </w:r>
      <w:r w:rsidRPr="00503514">
        <w:rPr>
          <w:b/>
          <w:bCs/>
          <w:sz w:val="22"/>
          <w:szCs w:val="22"/>
          <w:lang w:eastAsia="zh-CN"/>
        </w:rPr>
        <w:t xml:space="preserve"> </w:t>
      </w:r>
      <w:r w:rsidR="00BC2283" w:rsidRPr="00503514">
        <w:rPr>
          <w:b/>
          <w:bCs/>
          <w:sz w:val="22"/>
          <w:szCs w:val="22"/>
          <w:lang w:eastAsia="zh-CN"/>
        </w:rPr>
        <w:t>should be</w:t>
      </w:r>
      <w:r w:rsidRPr="00503514">
        <w:rPr>
          <w:b/>
          <w:bCs/>
          <w:sz w:val="22"/>
          <w:szCs w:val="22"/>
          <w:lang w:eastAsia="zh-CN"/>
        </w:rPr>
        <w:t xml:space="preserve"> configured </w:t>
      </w:r>
      <w:r w:rsidR="00BC2283" w:rsidRPr="00503514">
        <w:rPr>
          <w:rStyle w:val="CommentReference"/>
          <w:sz w:val="22"/>
          <w:szCs w:val="22"/>
        </w:rPr>
        <w:t/>
      </w:r>
      <w:r w:rsidRPr="00503514">
        <w:rPr>
          <w:b/>
          <w:bCs/>
          <w:sz w:val="22"/>
          <w:szCs w:val="22"/>
          <w:lang w:eastAsia="zh-CN"/>
        </w:rPr>
        <w:t xml:space="preserve">for the UEs performing RA-SDT and </w:t>
      </w:r>
      <w:r w:rsidRPr="00503514">
        <w:rPr>
          <w:b/>
          <w:bCs/>
          <w:sz w:val="22"/>
          <w:szCs w:val="22"/>
        </w:rPr>
        <w:t xml:space="preserve">if the separate CORESET is not configured, CORESET#0 </w:t>
      </w:r>
      <w:r w:rsidR="00BC2283" w:rsidRPr="00503514">
        <w:rPr>
          <w:b/>
          <w:bCs/>
          <w:sz w:val="22"/>
          <w:szCs w:val="22"/>
        </w:rPr>
        <w:t>should be</w:t>
      </w:r>
      <w:r w:rsidRPr="00503514">
        <w:rPr>
          <w:b/>
          <w:bCs/>
          <w:sz w:val="22"/>
          <w:szCs w:val="22"/>
        </w:rPr>
        <w:t xml:space="preserve"> reused.</w:t>
      </w:r>
    </w:p>
    <w:p w14:paraId="6EA4073A" w14:textId="77777777" w:rsidR="008F094D" w:rsidRPr="000D7877" w:rsidRDefault="008F094D" w:rsidP="008F094D">
      <w:pPr>
        <w:jc w:val="both"/>
        <w:rPr>
          <w:b/>
          <w:bCs/>
          <w:sz w:val="22"/>
          <w:szCs w:val="22"/>
        </w:rPr>
      </w:pPr>
      <w:r w:rsidRPr="000D7877">
        <w:rPr>
          <w:rFonts w:eastAsia="MS Mincho"/>
          <w:b/>
          <w:bCs/>
          <w:sz w:val="22"/>
          <w:szCs w:val="22"/>
          <w:lang w:val="en-US"/>
        </w:rPr>
        <w:t xml:space="preserve">Proposal </w:t>
      </w:r>
      <w:r>
        <w:rPr>
          <w:rFonts w:eastAsia="MS Mincho"/>
          <w:b/>
          <w:bCs/>
          <w:sz w:val="22"/>
          <w:szCs w:val="22"/>
          <w:lang w:val="en-US"/>
        </w:rPr>
        <w:t>3</w:t>
      </w:r>
      <w:r w:rsidRPr="000D7877">
        <w:rPr>
          <w:rFonts w:eastAsia="MS Mincho"/>
          <w:b/>
          <w:bCs/>
          <w:sz w:val="22"/>
          <w:szCs w:val="22"/>
          <w:lang w:val="en-US"/>
        </w:rPr>
        <w:t xml:space="preserve">: </w:t>
      </w:r>
      <w:r w:rsidRPr="000D7877">
        <w:rPr>
          <w:b/>
          <w:bCs/>
          <w:sz w:val="22"/>
          <w:szCs w:val="22"/>
        </w:rPr>
        <w:t>For RA-SDT, upon successful completion of contention resolution, the UE shall monitor the SDT-RNTI</w:t>
      </w:r>
      <w:r>
        <w:rPr>
          <w:b/>
          <w:bCs/>
          <w:sz w:val="22"/>
          <w:szCs w:val="22"/>
        </w:rPr>
        <w:t xml:space="preserve"> (or </w:t>
      </w:r>
      <w:r w:rsidRPr="005F2646">
        <w:rPr>
          <w:b/>
          <w:bCs/>
          <w:sz w:val="22"/>
          <w:szCs w:val="22"/>
        </w:rPr>
        <w:t>SDT-C-RNTI</w:t>
      </w:r>
      <w:r>
        <w:rPr>
          <w:b/>
          <w:bCs/>
          <w:sz w:val="22"/>
          <w:szCs w:val="22"/>
        </w:rPr>
        <w:t>)</w:t>
      </w:r>
      <w:r w:rsidRPr="000D7877">
        <w:rPr>
          <w:b/>
          <w:bCs/>
          <w:sz w:val="22"/>
          <w:szCs w:val="22"/>
        </w:rPr>
        <w:t xml:space="preserve">. </w:t>
      </w:r>
      <w:r>
        <w:rPr>
          <w:b/>
          <w:bCs/>
          <w:sz w:val="22"/>
          <w:szCs w:val="22"/>
        </w:rPr>
        <w:t xml:space="preserve">If adopted, </w:t>
      </w:r>
      <w:r>
        <w:rPr>
          <w:b/>
          <w:sz w:val="22"/>
          <w:szCs w:val="22"/>
        </w:rPr>
        <w:t>RAN1 should send an LS to RAN2 about the name change.</w:t>
      </w:r>
    </w:p>
    <w:p w14:paraId="71F48901" w14:textId="0265B033" w:rsidR="008F094D" w:rsidRDefault="008F094D" w:rsidP="008F094D">
      <w:pPr>
        <w:jc w:val="both"/>
        <w:rPr>
          <w:b/>
          <w:bCs/>
          <w:sz w:val="22"/>
          <w:szCs w:val="22"/>
          <w:lang w:eastAsia="ko-KR"/>
        </w:rPr>
      </w:pPr>
      <w:r w:rsidRPr="002140A4">
        <w:rPr>
          <w:rFonts w:eastAsia="MS Mincho"/>
          <w:b/>
          <w:bCs/>
          <w:sz w:val="22"/>
          <w:szCs w:val="22"/>
          <w:lang w:val="en-US"/>
        </w:rPr>
        <w:t xml:space="preserve">Proposal </w:t>
      </w:r>
      <w:r>
        <w:rPr>
          <w:rFonts w:eastAsia="MS Mincho"/>
          <w:b/>
          <w:bCs/>
          <w:sz w:val="22"/>
          <w:szCs w:val="22"/>
          <w:lang w:val="en-US"/>
        </w:rPr>
        <w:t>4</w:t>
      </w:r>
      <w:r w:rsidRPr="002140A4">
        <w:rPr>
          <w:rFonts w:eastAsia="MS Mincho"/>
          <w:b/>
          <w:bCs/>
          <w:sz w:val="22"/>
          <w:szCs w:val="22"/>
          <w:lang w:val="en-US"/>
        </w:rPr>
        <w:t>: RAN</w:t>
      </w:r>
      <w:r>
        <w:rPr>
          <w:rFonts w:eastAsia="MS Mincho"/>
          <w:b/>
          <w:bCs/>
          <w:sz w:val="22"/>
          <w:szCs w:val="22"/>
          <w:lang w:val="en-US"/>
        </w:rPr>
        <w:t>1</w:t>
      </w:r>
      <w:r w:rsidRPr="002140A4">
        <w:rPr>
          <w:rFonts w:eastAsia="MS Mincho"/>
          <w:b/>
          <w:bCs/>
          <w:sz w:val="22"/>
          <w:szCs w:val="22"/>
          <w:lang w:val="en-US"/>
        </w:rPr>
        <w:t xml:space="preserve"> to discuss </w:t>
      </w:r>
      <w:r w:rsidRPr="00DB5812">
        <w:rPr>
          <w:rFonts w:eastAsia="MS Mincho"/>
          <w:b/>
          <w:bCs/>
          <w:sz w:val="22"/>
          <w:szCs w:val="22"/>
          <w:lang w:val="en-US"/>
        </w:rPr>
        <w:t xml:space="preserve">whether BFD and BFR procedures are employed for SDT or just rely on </w:t>
      </w:r>
      <w:r w:rsidRPr="00DB5812">
        <w:rPr>
          <w:b/>
          <w:bCs/>
          <w:sz w:val="22"/>
          <w:szCs w:val="22"/>
          <w:lang w:eastAsia="ko-KR"/>
        </w:rPr>
        <w:t>the expire of the SDT failure detection timer.</w:t>
      </w:r>
    </w:p>
    <w:p w14:paraId="29058370" w14:textId="392E9839" w:rsidR="008F094D" w:rsidRDefault="008F094D" w:rsidP="008F094D">
      <w:pPr>
        <w:jc w:val="both"/>
        <w:rPr>
          <w:b/>
          <w:bCs/>
          <w:sz w:val="22"/>
          <w:szCs w:val="22"/>
        </w:rPr>
      </w:pPr>
      <w:r w:rsidRPr="00847949">
        <w:rPr>
          <w:b/>
          <w:bCs/>
          <w:sz w:val="22"/>
          <w:szCs w:val="22"/>
          <w:lang w:eastAsia="zh-CN"/>
        </w:rPr>
        <w:t xml:space="preserve">Proposal </w:t>
      </w:r>
      <w:r w:rsidR="00C26C7E">
        <w:rPr>
          <w:b/>
          <w:bCs/>
          <w:sz w:val="22"/>
          <w:szCs w:val="22"/>
          <w:lang w:eastAsia="zh-CN"/>
        </w:rPr>
        <w:t>5</w:t>
      </w:r>
      <w:r w:rsidRPr="00847949">
        <w:rPr>
          <w:b/>
          <w:bCs/>
          <w:sz w:val="22"/>
          <w:szCs w:val="22"/>
          <w:lang w:eastAsia="zh-CN"/>
        </w:rPr>
        <w:t xml:space="preserve">: </w:t>
      </w:r>
      <w:r w:rsidRPr="00847949">
        <w:rPr>
          <w:b/>
          <w:bCs/>
          <w:sz w:val="22"/>
          <w:szCs w:val="22"/>
        </w:rPr>
        <w:t xml:space="preserve">Confirm the </w:t>
      </w:r>
      <w:r>
        <w:rPr>
          <w:b/>
          <w:bCs/>
          <w:sz w:val="22"/>
          <w:szCs w:val="22"/>
        </w:rPr>
        <w:t xml:space="preserve">RAN2 </w:t>
      </w:r>
      <w:r w:rsidRPr="00847949">
        <w:rPr>
          <w:b/>
          <w:bCs/>
          <w:sz w:val="22"/>
          <w:szCs w:val="22"/>
        </w:rPr>
        <w:t>agreement: CG-SDT resource can be configured on either initial BWP or separate SDT BWP.</w:t>
      </w:r>
    </w:p>
    <w:p w14:paraId="53903840" w14:textId="50AF4E00" w:rsidR="008F094D" w:rsidRDefault="008F094D" w:rsidP="008F094D">
      <w:pPr>
        <w:jc w:val="both"/>
        <w:rPr>
          <w:b/>
          <w:sz w:val="22"/>
          <w:szCs w:val="22"/>
        </w:rPr>
      </w:pPr>
      <w:r w:rsidRPr="00847949">
        <w:rPr>
          <w:b/>
          <w:bCs/>
          <w:sz w:val="22"/>
          <w:szCs w:val="22"/>
          <w:lang w:eastAsia="zh-CN"/>
        </w:rPr>
        <w:lastRenderedPageBreak/>
        <w:t xml:space="preserve">Proposal </w:t>
      </w:r>
      <w:r w:rsidR="00C26C7E">
        <w:rPr>
          <w:b/>
          <w:bCs/>
          <w:sz w:val="22"/>
          <w:szCs w:val="22"/>
          <w:lang w:eastAsia="zh-CN"/>
        </w:rPr>
        <w:t>6</w:t>
      </w:r>
      <w:r w:rsidRPr="00847949">
        <w:rPr>
          <w:b/>
          <w:bCs/>
          <w:sz w:val="22"/>
          <w:szCs w:val="22"/>
          <w:lang w:eastAsia="zh-CN"/>
        </w:rPr>
        <w:t xml:space="preserve">: </w:t>
      </w:r>
      <w:r>
        <w:rPr>
          <w:b/>
          <w:bCs/>
          <w:sz w:val="22"/>
          <w:szCs w:val="22"/>
          <w:lang w:eastAsia="zh-CN"/>
        </w:rPr>
        <w:t xml:space="preserve">RAN1 to discuss whether </w:t>
      </w:r>
      <w:r w:rsidRPr="00AB0E36">
        <w:rPr>
          <w:b/>
          <w:sz w:val="22"/>
          <w:szCs w:val="22"/>
        </w:rPr>
        <w:t xml:space="preserve">the dedicated BWP for CG-SDT </w:t>
      </w:r>
      <w:r>
        <w:rPr>
          <w:b/>
          <w:sz w:val="22"/>
          <w:szCs w:val="22"/>
        </w:rPr>
        <w:t xml:space="preserve">should </w:t>
      </w:r>
      <w:r w:rsidRPr="00AB0E36">
        <w:rPr>
          <w:b/>
          <w:sz w:val="22"/>
          <w:szCs w:val="22"/>
        </w:rPr>
        <w:t>overlap with the initial BWP operating with the same numerology</w:t>
      </w:r>
      <w:r>
        <w:rPr>
          <w:b/>
          <w:sz w:val="22"/>
          <w:szCs w:val="22"/>
        </w:rPr>
        <w:t>, so that a UE can monitor paging on the initial BWP without BWP switching.</w:t>
      </w:r>
    </w:p>
    <w:p w14:paraId="0BEA49A5" w14:textId="4E3FA8AD" w:rsidR="008F094D" w:rsidRDefault="008F094D" w:rsidP="008F094D">
      <w:pPr>
        <w:jc w:val="both"/>
        <w:rPr>
          <w:b/>
          <w:sz w:val="22"/>
          <w:szCs w:val="22"/>
        </w:rPr>
      </w:pPr>
      <w:r w:rsidRPr="00847949">
        <w:rPr>
          <w:b/>
          <w:bCs/>
          <w:sz w:val="22"/>
          <w:szCs w:val="22"/>
          <w:lang w:eastAsia="zh-CN"/>
        </w:rPr>
        <w:t xml:space="preserve">Proposal </w:t>
      </w:r>
      <w:r w:rsidR="00C26C7E">
        <w:rPr>
          <w:b/>
          <w:bCs/>
          <w:sz w:val="22"/>
          <w:szCs w:val="22"/>
          <w:lang w:eastAsia="zh-CN"/>
        </w:rPr>
        <w:t>7</w:t>
      </w:r>
      <w:r w:rsidRPr="00847949">
        <w:rPr>
          <w:b/>
          <w:bCs/>
          <w:sz w:val="22"/>
          <w:szCs w:val="22"/>
          <w:lang w:eastAsia="zh-CN"/>
        </w:rPr>
        <w:t xml:space="preserve">: </w:t>
      </w:r>
      <w:r>
        <w:rPr>
          <w:b/>
          <w:bCs/>
          <w:sz w:val="22"/>
          <w:szCs w:val="22"/>
          <w:lang w:eastAsia="zh-CN"/>
        </w:rPr>
        <w:t xml:space="preserve">RAN1 to discuss whether CSS or USS is suitable for </w:t>
      </w:r>
      <w:r w:rsidRPr="00470144">
        <w:rPr>
          <w:b/>
          <w:sz w:val="22"/>
          <w:szCs w:val="22"/>
        </w:rPr>
        <w:t>UEs performing CG-SDT</w:t>
      </w:r>
      <w:r>
        <w:rPr>
          <w:b/>
          <w:sz w:val="22"/>
          <w:szCs w:val="22"/>
        </w:rPr>
        <w:t>. However, our preference is CSS.</w:t>
      </w:r>
    </w:p>
    <w:p w14:paraId="670C97C3" w14:textId="7FEC0FE2" w:rsidR="008F094D" w:rsidRDefault="008F094D" w:rsidP="008F094D">
      <w:pPr>
        <w:jc w:val="both"/>
        <w:rPr>
          <w:b/>
          <w:bCs/>
          <w:sz w:val="22"/>
          <w:szCs w:val="22"/>
        </w:rPr>
      </w:pPr>
      <w:r w:rsidRPr="00847949">
        <w:rPr>
          <w:b/>
          <w:bCs/>
          <w:sz w:val="22"/>
          <w:szCs w:val="22"/>
          <w:lang w:eastAsia="zh-CN"/>
        </w:rPr>
        <w:t xml:space="preserve">Proposal </w:t>
      </w:r>
      <w:r w:rsidR="00C26C7E">
        <w:rPr>
          <w:b/>
          <w:bCs/>
          <w:sz w:val="22"/>
          <w:szCs w:val="22"/>
          <w:lang w:eastAsia="zh-CN"/>
        </w:rPr>
        <w:t>8</w:t>
      </w:r>
      <w:r w:rsidRPr="00847949">
        <w:rPr>
          <w:b/>
          <w:bCs/>
          <w:sz w:val="22"/>
          <w:szCs w:val="22"/>
          <w:lang w:eastAsia="zh-CN"/>
        </w:rPr>
        <w:t xml:space="preserve">: </w:t>
      </w:r>
      <w:r>
        <w:rPr>
          <w:b/>
          <w:bCs/>
          <w:sz w:val="22"/>
          <w:szCs w:val="22"/>
          <w:lang w:eastAsia="zh-CN"/>
        </w:rPr>
        <w:t xml:space="preserve">RAN1 to discuss whether L1 feedback for CG-PUSCH is implicit based on </w:t>
      </w:r>
      <w:r w:rsidRPr="00F16A88">
        <w:rPr>
          <w:b/>
          <w:bCs/>
          <w:i/>
          <w:noProof/>
          <w:sz w:val="22"/>
          <w:szCs w:val="22"/>
          <w:lang w:eastAsia="ko-KR"/>
        </w:rPr>
        <w:t>configuredGrantTimer</w:t>
      </w:r>
      <w:r w:rsidRPr="00F16A88">
        <w:rPr>
          <w:b/>
          <w:bCs/>
          <w:sz w:val="22"/>
          <w:szCs w:val="22"/>
        </w:rPr>
        <w:t xml:space="preserve"> </w:t>
      </w:r>
      <w:r>
        <w:rPr>
          <w:b/>
          <w:bCs/>
          <w:sz w:val="22"/>
          <w:szCs w:val="22"/>
          <w:lang w:eastAsia="zh-CN"/>
        </w:rPr>
        <w:t xml:space="preserve">or explicit </w:t>
      </w:r>
      <w:r w:rsidRPr="00F16A88">
        <w:rPr>
          <w:b/>
          <w:bCs/>
          <w:sz w:val="22"/>
          <w:szCs w:val="22"/>
        </w:rPr>
        <w:t xml:space="preserve">HARQ-ACK </w:t>
      </w:r>
      <w:r>
        <w:rPr>
          <w:b/>
          <w:bCs/>
          <w:sz w:val="22"/>
          <w:szCs w:val="22"/>
        </w:rPr>
        <w:t>mechanism. Then RAN1 agreement should be informed to RAN2 via LS.</w:t>
      </w:r>
    </w:p>
    <w:p w14:paraId="6CFC6041" w14:textId="2795B86C" w:rsidR="008F094D" w:rsidRDefault="008F094D" w:rsidP="008F094D">
      <w:pPr>
        <w:jc w:val="both"/>
        <w:rPr>
          <w:rFonts w:eastAsia="MS Mincho"/>
          <w:b/>
          <w:bCs/>
          <w:sz w:val="22"/>
          <w:szCs w:val="22"/>
          <w:lang w:val="en-US"/>
        </w:rPr>
      </w:pPr>
      <w:r>
        <w:rPr>
          <w:rFonts w:eastAsia="MS Mincho"/>
          <w:b/>
          <w:bCs/>
          <w:sz w:val="22"/>
          <w:szCs w:val="22"/>
          <w:lang w:val="en-US"/>
        </w:rPr>
        <w:t xml:space="preserve">Proposal </w:t>
      </w:r>
      <w:r w:rsidR="00C26C7E">
        <w:rPr>
          <w:rFonts w:eastAsia="MS Mincho"/>
          <w:b/>
          <w:bCs/>
          <w:sz w:val="22"/>
          <w:szCs w:val="22"/>
          <w:lang w:val="en-US"/>
        </w:rPr>
        <w:t>9</w:t>
      </w:r>
      <w:r>
        <w:rPr>
          <w:rFonts w:eastAsia="MS Mincho"/>
          <w:b/>
          <w:bCs/>
          <w:sz w:val="22"/>
          <w:szCs w:val="22"/>
          <w:lang w:val="en-US"/>
        </w:rPr>
        <w:t>: RAN1 to discuss the following options for the resource of UL HARQ-ACK feedback:</w:t>
      </w:r>
    </w:p>
    <w:p w14:paraId="29059593" w14:textId="77777777" w:rsidR="008F094D" w:rsidRDefault="008F094D" w:rsidP="008F094D">
      <w:pPr>
        <w:pStyle w:val="Header"/>
        <w:numPr>
          <w:ilvl w:val="0"/>
          <w:numId w:val="29"/>
        </w:numPr>
        <w:tabs>
          <w:tab w:val="left" w:pos="720"/>
        </w:tabs>
        <w:spacing w:after="120"/>
        <w:jc w:val="both"/>
        <w:textAlignment w:val="auto"/>
        <w:rPr>
          <w:rFonts w:ascii="Times New Roman" w:hAnsi="Times New Roman"/>
          <w:bCs/>
          <w:color w:val="000000"/>
          <w:sz w:val="22"/>
          <w:szCs w:val="22"/>
        </w:rPr>
      </w:pPr>
      <w:r>
        <w:rPr>
          <w:rFonts w:ascii="Times New Roman" w:hAnsi="Times New Roman"/>
          <w:bCs/>
          <w:color w:val="000000"/>
          <w:sz w:val="22"/>
          <w:szCs w:val="22"/>
        </w:rPr>
        <w:t>PUCCH resource is configured for the UE just before moving to Inactive state, that is RRC Release messge.</w:t>
      </w:r>
    </w:p>
    <w:p w14:paraId="5647FAE6" w14:textId="77777777" w:rsidR="008F094D" w:rsidRDefault="008F094D" w:rsidP="008F094D">
      <w:pPr>
        <w:pStyle w:val="Header"/>
        <w:numPr>
          <w:ilvl w:val="0"/>
          <w:numId w:val="29"/>
        </w:numPr>
        <w:tabs>
          <w:tab w:val="left" w:pos="720"/>
        </w:tabs>
        <w:spacing w:after="120"/>
        <w:jc w:val="both"/>
        <w:textAlignment w:val="auto"/>
        <w:rPr>
          <w:rFonts w:ascii="Times New Roman" w:hAnsi="Times New Roman"/>
          <w:bCs/>
          <w:color w:val="000000"/>
          <w:sz w:val="22"/>
          <w:szCs w:val="22"/>
        </w:rPr>
      </w:pPr>
      <w:r>
        <w:rPr>
          <w:rFonts w:ascii="Times New Roman" w:hAnsi="Times New Roman"/>
          <w:bCs/>
          <w:color w:val="000000"/>
          <w:sz w:val="22"/>
          <w:szCs w:val="22"/>
        </w:rPr>
        <w:t xml:space="preserve">CG-PUSCH is used for carrying the HARQ-ACK for the DL SDT. </w:t>
      </w:r>
    </w:p>
    <w:p w14:paraId="1CFB12CA" w14:textId="77777777" w:rsidR="008F094D" w:rsidRDefault="008F094D" w:rsidP="008F094D">
      <w:pPr>
        <w:jc w:val="both"/>
        <w:rPr>
          <w:b/>
          <w:sz w:val="22"/>
          <w:szCs w:val="22"/>
        </w:rPr>
      </w:pPr>
    </w:p>
    <w:p w14:paraId="3732A327" w14:textId="28EA2C7E" w:rsidR="008F094D" w:rsidRDefault="008F094D" w:rsidP="008F094D">
      <w:pPr>
        <w:jc w:val="both"/>
        <w:rPr>
          <w:b/>
          <w:sz w:val="22"/>
          <w:szCs w:val="22"/>
        </w:rPr>
      </w:pPr>
      <w:r w:rsidRPr="00934987">
        <w:rPr>
          <w:rFonts w:eastAsia="MS Mincho"/>
          <w:b/>
          <w:bCs/>
          <w:sz w:val="22"/>
          <w:szCs w:val="22"/>
          <w:lang w:val="en-US"/>
        </w:rPr>
        <w:t xml:space="preserve">Proposal </w:t>
      </w:r>
      <w:r>
        <w:rPr>
          <w:rFonts w:eastAsia="MS Mincho"/>
          <w:b/>
          <w:bCs/>
          <w:sz w:val="22"/>
          <w:szCs w:val="22"/>
          <w:lang w:val="en-US"/>
        </w:rPr>
        <w:t>1</w:t>
      </w:r>
      <w:r w:rsidR="00C26C7E">
        <w:rPr>
          <w:rFonts w:eastAsia="MS Mincho"/>
          <w:b/>
          <w:bCs/>
          <w:sz w:val="22"/>
          <w:szCs w:val="22"/>
          <w:lang w:val="en-US"/>
        </w:rPr>
        <w:t>0</w:t>
      </w:r>
      <w:r w:rsidRPr="00934987">
        <w:rPr>
          <w:rFonts w:eastAsia="MS Mincho"/>
          <w:b/>
          <w:bCs/>
          <w:sz w:val="22"/>
          <w:szCs w:val="22"/>
          <w:lang w:val="en-US"/>
        </w:rPr>
        <w:t xml:space="preserve">: </w:t>
      </w:r>
      <w:r w:rsidRPr="00934987">
        <w:rPr>
          <w:b/>
          <w:bCs/>
          <w:sz w:val="22"/>
          <w:szCs w:val="22"/>
        </w:rPr>
        <w:t xml:space="preserve">For CG-SDT, the UE shall monitor the SDT-RNTI (or SDT-CS-RNTI) for CG retransmissions. If adopted, </w:t>
      </w:r>
      <w:r w:rsidRPr="00934987">
        <w:rPr>
          <w:b/>
          <w:sz w:val="22"/>
          <w:szCs w:val="22"/>
        </w:rPr>
        <w:t>RAN1 should send an LS to RAN2 about the agreement.</w:t>
      </w:r>
    </w:p>
    <w:p w14:paraId="2B237FCB" w14:textId="77777777" w:rsidR="008F094D" w:rsidRDefault="008F094D" w:rsidP="008F094D">
      <w:pPr>
        <w:jc w:val="both"/>
        <w:rPr>
          <w:b/>
          <w:bCs/>
          <w:sz w:val="22"/>
          <w:szCs w:val="22"/>
        </w:rPr>
      </w:pPr>
    </w:p>
    <w:p w14:paraId="56EEFA4F" w14:textId="77777777" w:rsidR="008F094D" w:rsidRPr="00DB5812" w:rsidRDefault="008F094D" w:rsidP="008F094D">
      <w:pPr>
        <w:jc w:val="both"/>
        <w:rPr>
          <w:b/>
          <w:bCs/>
          <w:sz w:val="22"/>
          <w:szCs w:val="22"/>
          <w:lang w:eastAsia="ko-KR"/>
        </w:rPr>
      </w:pPr>
    </w:p>
    <w:p w14:paraId="459C7026" w14:textId="77777777" w:rsidR="00A02032" w:rsidRPr="006B3A7C" w:rsidRDefault="00A02032" w:rsidP="00086979">
      <w:pPr>
        <w:pStyle w:val="Heading2"/>
        <w:numPr>
          <w:ilvl w:val="0"/>
          <w:numId w:val="13"/>
        </w:numPr>
        <w:rPr>
          <w:rStyle w:val="B1Char"/>
          <w:b/>
          <w:sz w:val="28"/>
          <w:szCs w:val="28"/>
        </w:rPr>
      </w:pPr>
      <w:r>
        <w:rPr>
          <w:rStyle w:val="B1Char"/>
          <w:b/>
          <w:sz w:val="28"/>
          <w:szCs w:val="28"/>
        </w:rPr>
        <w:t xml:space="preserve">References </w:t>
      </w:r>
    </w:p>
    <w:p w14:paraId="786BC6EA" w14:textId="2D4631EF" w:rsidR="000A3F6A" w:rsidRPr="0002266C" w:rsidRDefault="002D400C" w:rsidP="000A3F6A">
      <w:pPr>
        <w:ind w:left="270" w:hanging="270"/>
        <w:jc w:val="both"/>
        <w:rPr>
          <w:rFonts w:eastAsia="Batang"/>
          <w:lang w:eastAsia="zh-CN"/>
        </w:rPr>
      </w:pPr>
      <w:r w:rsidRPr="0002266C">
        <w:t xml:space="preserve">[1] </w:t>
      </w:r>
      <w:r w:rsidR="000A3F6A" w:rsidRPr="0002266C">
        <w:rPr>
          <w:noProof/>
        </w:rPr>
        <w:t>RP-210870, “</w:t>
      </w:r>
      <w:r w:rsidR="000A3F6A" w:rsidRPr="0002266C">
        <w:rPr>
          <w:rFonts w:eastAsia="Batang"/>
          <w:lang w:eastAsia="zh-CN"/>
        </w:rPr>
        <w:t>Work Item on NR small data transmissions in INACTIVE state”, RAN#91e.</w:t>
      </w:r>
    </w:p>
    <w:p w14:paraId="40D96F10" w14:textId="2521EBC3" w:rsidR="001B7A8D" w:rsidRPr="0002266C" w:rsidRDefault="005A632F" w:rsidP="00476479">
      <w:r w:rsidRPr="0002266C">
        <w:rPr>
          <w:rFonts w:eastAsia="Batang"/>
          <w:lang w:eastAsia="zh-CN"/>
        </w:rPr>
        <w:t xml:space="preserve">[2] </w:t>
      </w:r>
      <w:r w:rsidR="00476479" w:rsidRPr="0002266C">
        <w:rPr>
          <w:rFonts w:eastAsia="MS Mincho"/>
        </w:rPr>
        <w:t>R2-2106561, “</w:t>
      </w:r>
      <w:r w:rsidR="00476479" w:rsidRPr="0002266C">
        <w:t>Reply LS to RAN1 on physical layer aspects of small data transmission,” RAN2#114e.</w:t>
      </w:r>
    </w:p>
    <w:p w14:paraId="215E54C2" w14:textId="27930A5E" w:rsidR="0002266C" w:rsidRPr="0002266C" w:rsidRDefault="0002266C" w:rsidP="00476479">
      <w:pPr>
        <w:rPr>
          <w:rFonts w:eastAsia="SimSun"/>
          <w:lang w:eastAsia="en-US"/>
        </w:rPr>
      </w:pPr>
      <w:r w:rsidRPr="0002266C">
        <w:rPr>
          <w:rFonts w:eastAsia="Batang"/>
          <w:lang w:eastAsia="zh-CN"/>
        </w:rPr>
        <w:t>[</w:t>
      </w:r>
      <w:r w:rsidR="00427658">
        <w:rPr>
          <w:rFonts w:eastAsia="Batang"/>
          <w:lang w:eastAsia="zh-CN"/>
        </w:rPr>
        <w:t>3</w:t>
      </w:r>
      <w:r w:rsidRPr="0002266C">
        <w:rPr>
          <w:rFonts w:eastAsia="Batang"/>
          <w:lang w:eastAsia="zh-CN"/>
        </w:rPr>
        <w:t xml:space="preserve">] </w:t>
      </w:r>
      <w:r w:rsidR="00FD19BB">
        <w:t xml:space="preserve">R1-2102125, </w:t>
      </w:r>
      <w:r w:rsidRPr="0002266C">
        <w:t>“</w:t>
      </w:r>
      <w:r w:rsidRPr="0002266C">
        <w:rPr>
          <w:color w:val="000000"/>
        </w:rPr>
        <w:t xml:space="preserve">Reply </w:t>
      </w:r>
      <w:r w:rsidRPr="0002266C">
        <w:rPr>
          <w:bCs/>
          <w:color w:val="000000"/>
        </w:rPr>
        <w:t xml:space="preserve">LS </w:t>
      </w:r>
      <w:r w:rsidRPr="0002266C">
        <w:t xml:space="preserve">on </w:t>
      </w:r>
      <w:r w:rsidRPr="0002266C">
        <w:rPr>
          <w:bCs/>
        </w:rPr>
        <w:t>physical layer aspects of small data transmission”, RAN1#104e</w:t>
      </w:r>
      <w:r w:rsidR="00026933">
        <w:rPr>
          <w:bCs/>
        </w:rPr>
        <w:t>.</w:t>
      </w:r>
    </w:p>
    <w:p w14:paraId="6D3F7178" w14:textId="77777777" w:rsidR="00C362AC" w:rsidRDefault="00C362AC" w:rsidP="002D400C">
      <w:pPr>
        <w:rPr>
          <w:rFonts w:eastAsia="Batang"/>
          <w:lang w:eastAsia="zh-CN"/>
        </w:rPr>
      </w:pPr>
    </w:p>
    <w:sectPr w:rsidR="00C362AC"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1B21CA" w14:textId="77777777" w:rsidR="009E74DD" w:rsidRDefault="009E74DD">
      <w:r>
        <w:separator/>
      </w:r>
    </w:p>
  </w:endnote>
  <w:endnote w:type="continuationSeparator" w:id="0">
    <w:p w14:paraId="166B8642" w14:textId="77777777" w:rsidR="009E74DD" w:rsidRDefault="009E74DD">
      <w:r>
        <w:continuationSeparator/>
      </w:r>
    </w:p>
  </w:endnote>
  <w:endnote w:type="continuationNotice" w:id="1">
    <w:p w14:paraId="41F4F1E0" w14:textId="77777777" w:rsidR="009E74DD" w:rsidRDefault="009E74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modern"/>
    <w:pitch w:val="default"/>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8DE56C" w14:textId="77777777" w:rsidR="009E74DD" w:rsidRDefault="009E74DD">
      <w:r>
        <w:separator/>
      </w:r>
    </w:p>
  </w:footnote>
  <w:footnote w:type="continuationSeparator" w:id="0">
    <w:p w14:paraId="35EAE4ED" w14:textId="77777777" w:rsidR="009E74DD" w:rsidRDefault="009E74DD">
      <w:r>
        <w:continuationSeparator/>
      </w:r>
    </w:p>
  </w:footnote>
  <w:footnote w:type="continuationNotice" w:id="1">
    <w:p w14:paraId="027776B6" w14:textId="77777777" w:rsidR="009E74DD" w:rsidRDefault="009E74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303A2D"/>
    <w:multiLevelType w:val="hybridMultilevel"/>
    <w:tmpl w:val="2334EEFC"/>
    <w:lvl w:ilvl="0" w:tplc="25B05C80">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0A5341F7"/>
    <w:multiLevelType w:val="hybridMultilevel"/>
    <w:tmpl w:val="4162974E"/>
    <w:lvl w:ilvl="0" w:tplc="2E54986C">
      <w:start w:val="1"/>
      <w:numFmt w:val="decimal"/>
      <w:pStyle w:val="Reference"/>
      <w:lvlText w:val="[%1]"/>
      <w:lvlJc w:val="left"/>
      <w:pPr>
        <w:tabs>
          <w:tab w:val="num" w:pos="567"/>
        </w:tabs>
        <w:ind w:left="567" w:hanging="567"/>
      </w:pPr>
      <w:rPr>
        <w:rFonts w:hint="default"/>
      </w:rPr>
    </w:lvl>
    <w:lvl w:ilvl="1" w:tplc="1102E9F4">
      <w:numFmt w:val="decimal"/>
      <w:lvlText w:val=""/>
      <w:lvlJc w:val="left"/>
    </w:lvl>
    <w:lvl w:ilvl="2" w:tplc="F92A7EA0">
      <w:numFmt w:val="decimal"/>
      <w:lvlText w:val=""/>
      <w:lvlJc w:val="left"/>
    </w:lvl>
    <w:lvl w:ilvl="3" w:tplc="3F82C684">
      <w:numFmt w:val="decimal"/>
      <w:lvlText w:val=""/>
      <w:lvlJc w:val="left"/>
    </w:lvl>
    <w:lvl w:ilvl="4" w:tplc="6A769506">
      <w:numFmt w:val="decimal"/>
      <w:lvlText w:val=""/>
      <w:lvlJc w:val="left"/>
    </w:lvl>
    <w:lvl w:ilvl="5" w:tplc="74B6ECD0">
      <w:numFmt w:val="decimal"/>
      <w:lvlText w:val=""/>
      <w:lvlJc w:val="left"/>
    </w:lvl>
    <w:lvl w:ilvl="6" w:tplc="8D22B358">
      <w:numFmt w:val="decimal"/>
      <w:lvlText w:val=""/>
      <w:lvlJc w:val="left"/>
    </w:lvl>
    <w:lvl w:ilvl="7" w:tplc="D684238C">
      <w:numFmt w:val="decimal"/>
      <w:lvlText w:val=""/>
      <w:lvlJc w:val="left"/>
    </w:lvl>
    <w:lvl w:ilvl="8" w:tplc="2D14A540">
      <w:numFmt w:val="decimal"/>
      <w:lvlText w:val=""/>
      <w:lvlJc w:val="left"/>
    </w:lvl>
  </w:abstractNum>
  <w:abstractNum w:abstractNumId="2" w15:restartNumberingAfterBreak="0">
    <w:nsid w:val="0AB6203F"/>
    <w:multiLevelType w:val="hybridMultilevel"/>
    <w:tmpl w:val="1236018C"/>
    <w:lvl w:ilvl="0" w:tplc="9CC241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13D179B"/>
    <w:multiLevelType w:val="hybridMultilevel"/>
    <w:tmpl w:val="9EC4658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C4121A"/>
    <w:multiLevelType w:val="hybridMultilevel"/>
    <w:tmpl w:val="C8C47E2C"/>
    <w:lvl w:ilvl="0" w:tplc="4D0AD48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22706952"/>
    <w:multiLevelType w:val="hybridMultilevel"/>
    <w:tmpl w:val="2334EEFC"/>
    <w:lvl w:ilvl="0" w:tplc="25B05C80">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F17C63"/>
    <w:multiLevelType w:val="hybridMultilevel"/>
    <w:tmpl w:val="6952E0A2"/>
    <w:lvl w:ilvl="0" w:tplc="08090005">
      <w:start w:val="1"/>
      <w:numFmt w:val="bullet"/>
      <w:lvlText w:val=""/>
      <w:lvlJc w:val="left"/>
      <w:pPr>
        <w:ind w:left="360" w:hanging="360"/>
      </w:pPr>
      <w:rPr>
        <w:rFonts w:ascii="Wingdings" w:hAnsi="Wingding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1E97C7F"/>
    <w:multiLevelType w:val="hybridMultilevel"/>
    <w:tmpl w:val="B39E5D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64D3319"/>
    <w:multiLevelType w:val="multilevel"/>
    <w:tmpl w:val="D11CAE5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90F77AD"/>
    <w:multiLevelType w:val="hybridMultilevel"/>
    <w:tmpl w:val="B3986C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A55685D"/>
    <w:multiLevelType w:val="hybridMultilevel"/>
    <w:tmpl w:val="947A7058"/>
    <w:lvl w:ilvl="0" w:tplc="B1C45E02">
      <w:start w:val="1"/>
      <w:numFmt w:val="bullet"/>
      <w:pStyle w:val="textintend1"/>
      <w:lvlText w:val=""/>
      <w:lvlJc w:val="left"/>
      <w:pPr>
        <w:tabs>
          <w:tab w:val="num" w:pos="992"/>
        </w:tabs>
        <w:ind w:left="992" w:hanging="425"/>
      </w:pPr>
      <w:rPr>
        <w:rFonts w:ascii="Symbol" w:hAnsi="Symbol" w:hint="default"/>
      </w:rPr>
    </w:lvl>
    <w:lvl w:ilvl="1" w:tplc="039CF3A4">
      <w:numFmt w:val="decimal"/>
      <w:lvlText w:val=""/>
      <w:lvlJc w:val="left"/>
    </w:lvl>
    <w:lvl w:ilvl="2" w:tplc="7848F4C8">
      <w:numFmt w:val="decimal"/>
      <w:lvlText w:val=""/>
      <w:lvlJc w:val="left"/>
    </w:lvl>
    <w:lvl w:ilvl="3" w:tplc="383A94EA">
      <w:numFmt w:val="decimal"/>
      <w:lvlText w:val=""/>
      <w:lvlJc w:val="left"/>
    </w:lvl>
    <w:lvl w:ilvl="4" w:tplc="4AECB93E">
      <w:numFmt w:val="decimal"/>
      <w:lvlText w:val=""/>
      <w:lvlJc w:val="left"/>
    </w:lvl>
    <w:lvl w:ilvl="5" w:tplc="18B8BA2C">
      <w:numFmt w:val="decimal"/>
      <w:lvlText w:val=""/>
      <w:lvlJc w:val="left"/>
    </w:lvl>
    <w:lvl w:ilvl="6" w:tplc="E0A4B42A">
      <w:numFmt w:val="decimal"/>
      <w:lvlText w:val=""/>
      <w:lvlJc w:val="left"/>
    </w:lvl>
    <w:lvl w:ilvl="7" w:tplc="2812B356">
      <w:numFmt w:val="decimal"/>
      <w:lvlText w:val=""/>
      <w:lvlJc w:val="left"/>
    </w:lvl>
    <w:lvl w:ilvl="8" w:tplc="73D897FA">
      <w:numFmt w:val="decimal"/>
      <w:lvlText w:val=""/>
      <w:lvlJc w:val="left"/>
    </w:lvl>
  </w:abstractNum>
  <w:abstractNum w:abstractNumId="13" w15:restartNumberingAfterBreak="0">
    <w:nsid w:val="4B1F283C"/>
    <w:multiLevelType w:val="hybridMultilevel"/>
    <w:tmpl w:val="759E93C2"/>
    <w:lvl w:ilvl="0" w:tplc="5E4E4FE0">
      <w:start w:val="1"/>
      <w:numFmt w:val="bullet"/>
      <w:pStyle w:val="textintend3"/>
      <w:lvlText w:val=""/>
      <w:lvlJc w:val="left"/>
      <w:pPr>
        <w:tabs>
          <w:tab w:val="num" w:pos="1843"/>
        </w:tabs>
        <w:ind w:left="1843" w:hanging="425"/>
      </w:pPr>
      <w:rPr>
        <w:rFonts w:ascii="Symbol" w:hAnsi="Symbol" w:hint="default"/>
      </w:rPr>
    </w:lvl>
    <w:lvl w:ilvl="1" w:tplc="9D94C598">
      <w:numFmt w:val="decimal"/>
      <w:lvlText w:val=""/>
      <w:lvlJc w:val="left"/>
    </w:lvl>
    <w:lvl w:ilvl="2" w:tplc="D8B8C23C">
      <w:numFmt w:val="decimal"/>
      <w:lvlText w:val=""/>
      <w:lvlJc w:val="left"/>
    </w:lvl>
    <w:lvl w:ilvl="3" w:tplc="FE84D7FC">
      <w:numFmt w:val="decimal"/>
      <w:lvlText w:val=""/>
      <w:lvlJc w:val="left"/>
    </w:lvl>
    <w:lvl w:ilvl="4" w:tplc="73BA200C">
      <w:numFmt w:val="decimal"/>
      <w:lvlText w:val=""/>
      <w:lvlJc w:val="left"/>
    </w:lvl>
    <w:lvl w:ilvl="5" w:tplc="DACE890A">
      <w:numFmt w:val="decimal"/>
      <w:lvlText w:val=""/>
      <w:lvlJc w:val="left"/>
    </w:lvl>
    <w:lvl w:ilvl="6" w:tplc="E4067E10">
      <w:numFmt w:val="decimal"/>
      <w:lvlText w:val=""/>
      <w:lvlJc w:val="left"/>
    </w:lvl>
    <w:lvl w:ilvl="7" w:tplc="A99AFCB0">
      <w:numFmt w:val="decimal"/>
      <w:lvlText w:val=""/>
      <w:lvlJc w:val="left"/>
    </w:lvl>
    <w:lvl w:ilvl="8" w:tplc="9F54DAA2">
      <w:numFmt w:val="decimal"/>
      <w:lvlText w:val=""/>
      <w:lvlJc w:val="left"/>
    </w:lvl>
  </w:abstractNum>
  <w:abstractNum w:abstractNumId="14" w15:restartNumberingAfterBreak="0">
    <w:nsid w:val="4B703EDF"/>
    <w:multiLevelType w:val="multilevel"/>
    <w:tmpl w:val="31A8472A"/>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872A19"/>
    <w:multiLevelType w:val="hybridMultilevel"/>
    <w:tmpl w:val="53B83692"/>
    <w:lvl w:ilvl="0" w:tplc="08090011">
      <w:start w:val="1"/>
      <w:numFmt w:val="decimal"/>
      <w:lvlText w:val="%1)"/>
      <w:lvlJc w:val="left"/>
      <w:pPr>
        <w:ind w:left="360" w:hanging="360"/>
      </w:pPr>
      <w:rPr>
        <w:rFonts w:hint="default"/>
      </w:rPr>
    </w:lvl>
    <w:lvl w:ilvl="1" w:tplc="9590622C">
      <w:start w:val="1"/>
      <w:numFmt w:val="bullet"/>
      <w:lvlText w:val="•"/>
      <w:lvlJc w:val="left"/>
      <w:pPr>
        <w:ind w:left="1080" w:hanging="360"/>
      </w:pPr>
      <w:rPr>
        <w:rFonts w:ascii="Arial" w:hAnsi="Aria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58EB7130"/>
    <w:multiLevelType w:val="hybridMultilevel"/>
    <w:tmpl w:val="05A2727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DC523F2"/>
    <w:multiLevelType w:val="hybridMultilevel"/>
    <w:tmpl w:val="6EEAA9F4"/>
    <w:lvl w:ilvl="0" w:tplc="08090011">
      <w:start w:val="1"/>
      <w:numFmt w:val="decimal"/>
      <w:lvlText w:val="%1)"/>
      <w:lvlJc w:val="left"/>
      <w:pPr>
        <w:ind w:left="360" w:hanging="360"/>
      </w:pPr>
      <w:rPr>
        <w:rFonts w:hint="default"/>
      </w:rPr>
    </w:lvl>
    <w:lvl w:ilvl="1" w:tplc="9590622C">
      <w:start w:val="1"/>
      <w:numFmt w:val="bullet"/>
      <w:lvlText w:val="•"/>
      <w:lvlJc w:val="left"/>
      <w:pPr>
        <w:ind w:left="1080" w:hanging="360"/>
      </w:pPr>
      <w:rPr>
        <w:rFonts w:ascii="Arial" w:hAnsi="Arial" w:hint="default"/>
      </w:rPr>
    </w:lvl>
    <w:lvl w:ilvl="2" w:tplc="08090003">
      <w:start w:val="1"/>
      <w:numFmt w:val="bullet"/>
      <w:lvlText w:val="o"/>
      <w:lvlJc w:val="left"/>
      <w:pPr>
        <w:ind w:left="1800" w:hanging="180"/>
      </w:pPr>
      <w:rPr>
        <w:rFonts w:ascii="Courier New" w:hAnsi="Courier New" w:cs="Courier New"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6E7723C2"/>
    <w:multiLevelType w:val="hybridMultilevel"/>
    <w:tmpl w:val="2334EEFC"/>
    <w:lvl w:ilvl="0" w:tplc="25B05C80">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6F747FF9"/>
    <w:multiLevelType w:val="hybridMultilevel"/>
    <w:tmpl w:val="24C046BC"/>
    <w:lvl w:ilvl="0" w:tplc="0DAAA7EA">
      <w:start w:val="9"/>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CF73E4"/>
    <w:multiLevelType w:val="hybridMultilevel"/>
    <w:tmpl w:val="68B0B2E8"/>
    <w:lvl w:ilvl="0" w:tplc="08090005">
      <w:start w:val="1"/>
      <w:numFmt w:val="bullet"/>
      <w:lvlText w:val=""/>
      <w:lvlJc w:val="left"/>
      <w:pPr>
        <w:ind w:left="360" w:hanging="360"/>
      </w:pPr>
      <w:rPr>
        <w:rFonts w:ascii="Wingdings" w:hAnsi="Wingding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71953905"/>
    <w:multiLevelType w:val="multilevel"/>
    <w:tmpl w:val="83026868"/>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24" w15:restartNumberingAfterBreak="0">
    <w:nsid w:val="75924661"/>
    <w:multiLevelType w:val="hybridMultilevel"/>
    <w:tmpl w:val="3560011A"/>
    <w:lvl w:ilvl="0" w:tplc="D3F60F2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8F76F6F"/>
    <w:multiLevelType w:val="hybridMultilevel"/>
    <w:tmpl w:val="E1F880E6"/>
    <w:lvl w:ilvl="0" w:tplc="2F6A3FF6">
      <w:start w:val="1"/>
      <w:numFmt w:val="bullet"/>
      <w:pStyle w:val="normalpuce"/>
      <w:lvlText w:val=""/>
      <w:lvlJc w:val="left"/>
      <w:pPr>
        <w:tabs>
          <w:tab w:val="num" w:pos="360"/>
        </w:tabs>
        <w:ind w:left="360" w:hanging="360"/>
      </w:pPr>
      <w:rPr>
        <w:rFonts w:ascii="Symbol" w:hAnsi="Symbol" w:hint="default"/>
      </w:rPr>
    </w:lvl>
    <w:lvl w:ilvl="1" w:tplc="4E7C841C">
      <w:numFmt w:val="decimal"/>
      <w:lvlText w:val=""/>
      <w:lvlJc w:val="left"/>
    </w:lvl>
    <w:lvl w:ilvl="2" w:tplc="C1CC2062">
      <w:numFmt w:val="decimal"/>
      <w:lvlText w:val=""/>
      <w:lvlJc w:val="left"/>
    </w:lvl>
    <w:lvl w:ilvl="3" w:tplc="BD224830">
      <w:numFmt w:val="decimal"/>
      <w:lvlText w:val=""/>
      <w:lvlJc w:val="left"/>
    </w:lvl>
    <w:lvl w:ilvl="4" w:tplc="AB263B28">
      <w:numFmt w:val="decimal"/>
      <w:lvlText w:val=""/>
      <w:lvlJc w:val="left"/>
    </w:lvl>
    <w:lvl w:ilvl="5" w:tplc="F1E0B5FA">
      <w:numFmt w:val="decimal"/>
      <w:lvlText w:val=""/>
      <w:lvlJc w:val="left"/>
    </w:lvl>
    <w:lvl w:ilvl="6" w:tplc="E6DAC368">
      <w:numFmt w:val="decimal"/>
      <w:lvlText w:val=""/>
      <w:lvlJc w:val="left"/>
    </w:lvl>
    <w:lvl w:ilvl="7" w:tplc="18F61976">
      <w:numFmt w:val="decimal"/>
      <w:lvlText w:val=""/>
      <w:lvlJc w:val="left"/>
    </w:lvl>
    <w:lvl w:ilvl="8" w:tplc="06A411E2">
      <w:numFmt w:val="decimal"/>
      <w:lvlText w:val=""/>
      <w:lvlJc w:val="left"/>
    </w:lvl>
  </w:abstractNum>
  <w:abstractNum w:abstractNumId="26" w15:restartNumberingAfterBreak="0">
    <w:nsid w:val="7F547DFD"/>
    <w:multiLevelType w:val="hybridMultilevel"/>
    <w:tmpl w:val="84089F44"/>
    <w:lvl w:ilvl="0" w:tplc="74B6FCAE">
      <w:start w:val="1"/>
      <w:numFmt w:val="bullet"/>
      <w:pStyle w:val="textintend2"/>
      <w:lvlText w:val=""/>
      <w:lvlJc w:val="left"/>
      <w:pPr>
        <w:tabs>
          <w:tab w:val="num" w:pos="1418"/>
        </w:tabs>
        <w:ind w:left="1418" w:hanging="426"/>
      </w:pPr>
      <w:rPr>
        <w:rFonts w:ascii="Wingdings" w:hAnsi="Wingdings" w:hint="default"/>
      </w:rPr>
    </w:lvl>
    <w:lvl w:ilvl="1" w:tplc="2DCC750A">
      <w:numFmt w:val="decimal"/>
      <w:lvlText w:val=""/>
      <w:lvlJc w:val="left"/>
    </w:lvl>
    <w:lvl w:ilvl="2" w:tplc="7846BB6E">
      <w:numFmt w:val="decimal"/>
      <w:lvlText w:val=""/>
      <w:lvlJc w:val="left"/>
    </w:lvl>
    <w:lvl w:ilvl="3" w:tplc="1B7E07B2">
      <w:numFmt w:val="decimal"/>
      <w:lvlText w:val=""/>
      <w:lvlJc w:val="left"/>
    </w:lvl>
    <w:lvl w:ilvl="4" w:tplc="8E84CB44">
      <w:numFmt w:val="decimal"/>
      <w:lvlText w:val=""/>
      <w:lvlJc w:val="left"/>
    </w:lvl>
    <w:lvl w:ilvl="5" w:tplc="8F2ACB56">
      <w:numFmt w:val="decimal"/>
      <w:lvlText w:val=""/>
      <w:lvlJc w:val="left"/>
    </w:lvl>
    <w:lvl w:ilvl="6" w:tplc="25B4CFCC">
      <w:numFmt w:val="decimal"/>
      <w:lvlText w:val=""/>
      <w:lvlJc w:val="left"/>
    </w:lvl>
    <w:lvl w:ilvl="7" w:tplc="77569AD6">
      <w:numFmt w:val="decimal"/>
      <w:lvlText w:val=""/>
      <w:lvlJc w:val="left"/>
    </w:lvl>
    <w:lvl w:ilvl="8" w:tplc="8982BC84">
      <w:numFmt w:val="decimal"/>
      <w:lvlText w:val=""/>
      <w:lvlJc w:val="left"/>
    </w:lvl>
  </w:abstractNum>
  <w:abstractNum w:abstractNumId="27" w15:restartNumberingAfterBreak="0">
    <w:nsid w:val="7FD84624"/>
    <w:multiLevelType w:val="multilevel"/>
    <w:tmpl w:val="BAD88A56"/>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2"/>
  </w:num>
  <w:num w:numId="2">
    <w:abstractNumId w:val="26"/>
  </w:num>
  <w:num w:numId="3">
    <w:abstractNumId w:val="13"/>
  </w:num>
  <w:num w:numId="4">
    <w:abstractNumId w:val="10"/>
  </w:num>
  <w:num w:numId="5">
    <w:abstractNumId w:val="1"/>
  </w:num>
  <w:num w:numId="6">
    <w:abstractNumId w:val="25"/>
  </w:num>
  <w:num w:numId="7">
    <w:abstractNumId w:val="23"/>
  </w:num>
  <w:num w:numId="8">
    <w:abstractNumId w:val="27"/>
  </w:num>
  <w:num w:numId="9">
    <w:abstractNumId w:val="15"/>
  </w:num>
  <w:num w:numId="10">
    <w:abstractNumId w:val="14"/>
  </w:num>
  <w:num w:numId="11">
    <w:abstractNumId w:val="9"/>
  </w:num>
  <w:num w:numId="12">
    <w:abstractNumId w:val="21"/>
  </w:num>
  <w:num w:numId="13">
    <w:abstractNumId w:val="17"/>
  </w:num>
  <w:num w:numId="14">
    <w:abstractNumId w:val="2"/>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8"/>
  </w:num>
  <w:num w:numId="19">
    <w:abstractNumId w:val="24"/>
  </w:num>
  <w:num w:numId="20">
    <w:abstractNumId w:val="6"/>
  </w:num>
  <w:num w:numId="21">
    <w:abstractNumId w:val="16"/>
  </w:num>
  <w:num w:numId="22">
    <w:abstractNumId w:val="18"/>
  </w:num>
  <w:num w:numId="23">
    <w:abstractNumId w:val="22"/>
  </w:num>
  <w:num w:numId="24">
    <w:abstractNumId w:val="7"/>
  </w:num>
  <w:num w:numId="25">
    <w:abstractNumId w:val="3"/>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F7"/>
    <w:rsid w:val="00000868"/>
    <w:rsid w:val="00001350"/>
    <w:rsid w:val="00001943"/>
    <w:rsid w:val="0000200C"/>
    <w:rsid w:val="0000290C"/>
    <w:rsid w:val="00002FAE"/>
    <w:rsid w:val="000031CF"/>
    <w:rsid w:val="0000332B"/>
    <w:rsid w:val="000034A9"/>
    <w:rsid w:val="00003A6A"/>
    <w:rsid w:val="00003B6C"/>
    <w:rsid w:val="00003F83"/>
    <w:rsid w:val="000042D7"/>
    <w:rsid w:val="00006521"/>
    <w:rsid w:val="00006965"/>
    <w:rsid w:val="00006B66"/>
    <w:rsid w:val="00006E5C"/>
    <w:rsid w:val="0000728E"/>
    <w:rsid w:val="00007474"/>
    <w:rsid w:val="000074DE"/>
    <w:rsid w:val="000077D0"/>
    <w:rsid w:val="00007E80"/>
    <w:rsid w:val="00010248"/>
    <w:rsid w:val="000113B8"/>
    <w:rsid w:val="0001154F"/>
    <w:rsid w:val="000118B9"/>
    <w:rsid w:val="000118DE"/>
    <w:rsid w:val="000120AA"/>
    <w:rsid w:val="00012227"/>
    <w:rsid w:val="00012988"/>
    <w:rsid w:val="0001404E"/>
    <w:rsid w:val="00014830"/>
    <w:rsid w:val="000150F8"/>
    <w:rsid w:val="000158AF"/>
    <w:rsid w:val="00015BDA"/>
    <w:rsid w:val="00015D24"/>
    <w:rsid w:val="00016417"/>
    <w:rsid w:val="0002042C"/>
    <w:rsid w:val="00020A30"/>
    <w:rsid w:val="00020DD1"/>
    <w:rsid w:val="00020EF3"/>
    <w:rsid w:val="00020F3E"/>
    <w:rsid w:val="00021015"/>
    <w:rsid w:val="00021041"/>
    <w:rsid w:val="0002141B"/>
    <w:rsid w:val="0002266C"/>
    <w:rsid w:val="00022804"/>
    <w:rsid w:val="00022892"/>
    <w:rsid w:val="00022895"/>
    <w:rsid w:val="000231AF"/>
    <w:rsid w:val="00023210"/>
    <w:rsid w:val="00023DD5"/>
    <w:rsid w:val="000248DE"/>
    <w:rsid w:val="000252E6"/>
    <w:rsid w:val="00025D0E"/>
    <w:rsid w:val="00026051"/>
    <w:rsid w:val="000262C2"/>
    <w:rsid w:val="000263DC"/>
    <w:rsid w:val="00026933"/>
    <w:rsid w:val="00026BED"/>
    <w:rsid w:val="00026E23"/>
    <w:rsid w:val="0002779F"/>
    <w:rsid w:val="000278B8"/>
    <w:rsid w:val="00030347"/>
    <w:rsid w:val="00030A15"/>
    <w:rsid w:val="00031A35"/>
    <w:rsid w:val="00032083"/>
    <w:rsid w:val="000323AA"/>
    <w:rsid w:val="00032BF2"/>
    <w:rsid w:val="00032D6F"/>
    <w:rsid w:val="00033129"/>
    <w:rsid w:val="000332F0"/>
    <w:rsid w:val="00033578"/>
    <w:rsid w:val="00033C7C"/>
    <w:rsid w:val="00033ED3"/>
    <w:rsid w:val="000343C5"/>
    <w:rsid w:val="00034EEE"/>
    <w:rsid w:val="000351E5"/>
    <w:rsid w:val="00035507"/>
    <w:rsid w:val="00035680"/>
    <w:rsid w:val="000357B8"/>
    <w:rsid w:val="00035D8D"/>
    <w:rsid w:val="0003617F"/>
    <w:rsid w:val="00036EC6"/>
    <w:rsid w:val="00040127"/>
    <w:rsid w:val="0004096D"/>
    <w:rsid w:val="000413A1"/>
    <w:rsid w:val="00042EE3"/>
    <w:rsid w:val="00044216"/>
    <w:rsid w:val="00044B88"/>
    <w:rsid w:val="00045293"/>
    <w:rsid w:val="00045D7E"/>
    <w:rsid w:val="00045DB5"/>
    <w:rsid w:val="000461F5"/>
    <w:rsid w:val="0004665A"/>
    <w:rsid w:val="0004675F"/>
    <w:rsid w:val="000474CD"/>
    <w:rsid w:val="00050095"/>
    <w:rsid w:val="00050DCB"/>
    <w:rsid w:val="0005106D"/>
    <w:rsid w:val="000515C7"/>
    <w:rsid w:val="00051A9A"/>
    <w:rsid w:val="00051AFC"/>
    <w:rsid w:val="00051FE1"/>
    <w:rsid w:val="00052ADE"/>
    <w:rsid w:val="00052F3F"/>
    <w:rsid w:val="000534E9"/>
    <w:rsid w:val="00053924"/>
    <w:rsid w:val="00053E3A"/>
    <w:rsid w:val="000547A0"/>
    <w:rsid w:val="00054FC7"/>
    <w:rsid w:val="000553A7"/>
    <w:rsid w:val="00055901"/>
    <w:rsid w:val="00055B6A"/>
    <w:rsid w:val="000564B1"/>
    <w:rsid w:val="000601AA"/>
    <w:rsid w:val="000601C1"/>
    <w:rsid w:val="000603CB"/>
    <w:rsid w:val="000614F4"/>
    <w:rsid w:val="000618F3"/>
    <w:rsid w:val="00061CFB"/>
    <w:rsid w:val="00062753"/>
    <w:rsid w:val="00062C25"/>
    <w:rsid w:val="000632F2"/>
    <w:rsid w:val="00063478"/>
    <w:rsid w:val="00063850"/>
    <w:rsid w:val="000638D6"/>
    <w:rsid w:val="00063E72"/>
    <w:rsid w:val="00064357"/>
    <w:rsid w:val="0006455E"/>
    <w:rsid w:val="00064F29"/>
    <w:rsid w:val="000651E8"/>
    <w:rsid w:val="0006597E"/>
    <w:rsid w:val="00065AED"/>
    <w:rsid w:val="000662C6"/>
    <w:rsid w:val="000671F8"/>
    <w:rsid w:val="000702D4"/>
    <w:rsid w:val="0007095E"/>
    <w:rsid w:val="00070CAE"/>
    <w:rsid w:val="00070EFF"/>
    <w:rsid w:val="00071431"/>
    <w:rsid w:val="000714F0"/>
    <w:rsid w:val="0007178B"/>
    <w:rsid w:val="00071CC0"/>
    <w:rsid w:val="00071FD9"/>
    <w:rsid w:val="000722FA"/>
    <w:rsid w:val="00072437"/>
    <w:rsid w:val="00072BBA"/>
    <w:rsid w:val="00072D90"/>
    <w:rsid w:val="00073969"/>
    <w:rsid w:val="00074B93"/>
    <w:rsid w:val="000756CB"/>
    <w:rsid w:val="000759EF"/>
    <w:rsid w:val="00076759"/>
    <w:rsid w:val="000772A2"/>
    <w:rsid w:val="00077316"/>
    <w:rsid w:val="00077435"/>
    <w:rsid w:val="00080086"/>
    <w:rsid w:val="00080202"/>
    <w:rsid w:val="00080295"/>
    <w:rsid w:val="00080453"/>
    <w:rsid w:val="00080C0A"/>
    <w:rsid w:val="00081001"/>
    <w:rsid w:val="00081356"/>
    <w:rsid w:val="00081548"/>
    <w:rsid w:val="000816DA"/>
    <w:rsid w:val="00081762"/>
    <w:rsid w:val="000825E5"/>
    <w:rsid w:val="00082630"/>
    <w:rsid w:val="000839A7"/>
    <w:rsid w:val="00083A46"/>
    <w:rsid w:val="00083A49"/>
    <w:rsid w:val="00084A07"/>
    <w:rsid w:val="00084F31"/>
    <w:rsid w:val="00085094"/>
    <w:rsid w:val="000851C2"/>
    <w:rsid w:val="000851DE"/>
    <w:rsid w:val="00085239"/>
    <w:rsid w:val="00085358"/>
    <w:rsid w:val="00085540"/>
    <w:rsid w:val="000856B0"/>
    <w:rsid w:val="00085A3E"/>
    <w:rsid w:val="00085A6C"/>
    <w:rsid w:val="00086979"/>
    <w:rsid w:val="00086ADB"/>
    <w:rsid w:val="00086B41"/>
    <w:rsid w:val="00087577"/>
    <w:rsid w:val="000878D9"/>
    <w:rsid w:val="00087C1F"/>
    <w:rsid w:val="00087FE2"/>
    <w:rsid w:val="000906FF"/>
    <w:rsid w:val="00090E68"/>
    <w:rsid w:val="00091081"/>
    <w:rsid w:val="00091376"/>
    <w:rsid w:val="0009182A"/>
    <w:rsid w:val="000925E9"/>
    <w:rsid w:val="000926C6"/>
    <w:rsid w:val="00092FCA"/>
    <w:rsid w:val="0009395B"/>
    <w:rsid w:val="00093A40"/>
    <w:rsid w:val="00093ABB"/>
    <w:rsid w:val="00093DAB"/>
    <w:rsid w:val="00094288"/>
    <w:rsid w:val="00094B89"/>
    <w:rsid w:val="00095196"/>
    <w:rsid w:val="00095AA2"/>
    <w:rsid w:val="00095DA7"/>
    <w:rsid w:val="0009666A"/>
    <w:rsid w:val="00096A87"/>
    <w:rsid w:val="00096AB2"/>
    <w:rsid w:val="000970F6"/>
    <w:rsid w:val="000A006E"/>
    <w:rsid w:val="000A0E04"/>
    <w:rsid w:val="000A1523"/>
    <w:rsid w:val="000A15B5"/>
    <w:rsid w:val="000A17F4"/>
    <w:rsid w:val="000A1A8E"/>
    <w:rsid w:val="000A1DAC"/>
    <w:rsid w:val="000A1F90"/>
    <w:rsid w:val="000A2C11"/>
    <w:rsid w:val="000A2F80"/>
    <w:rsid w:val="000A3F6A"/>
    <w:rsid w:val="000A4B68"/>
    <w:rsid w:val="000A4D22"/>
    <w:rsid w:val="000A5921"/>
    <w:rsid w:val="000A6877"/>
    <w:rsid w:val="000A703E"/>
    <w:rsid w:val="000A731E"/>
    <w:rsid w:val="000A75ED"/>
    <w:rsid w:val="000A75EE"/>
    <w:rsid w:val="000A77C5"/>
    <w:rsid w:val="000A785B"/>
    <w:rsid w:val="000B0578"/>
    <w:rsid w:val="000B0E91"/>
    <w:rsid w:val="000B1A67"/>
    <w:rsid w:val="000B26D7"/>
    <w:rsid w:val="000B2700"/>
    <w:rsid w:val="000B2FBD"/>
    <w:rsid w:val="000B3359"/>
    <w:rsid w:val="000B3B84"/>
    <w:rsid w:val="000B47E2"/>
    <w:rsid w:val="000B4A89"/>
    <w:rsid w:val="000B4AC0"/>
    <w:rsid w:val="000B4CAE"/>
    <w:rsid w:val="000B4F52"/>
    <w:rsid w:val="000B56F5"/>
    <w:rsid w:val="000B5807"/>
    <w:rsid w:val="000B6338"/>
    <w:rsid w:val="000B64C5"/>
    <w:rsid w:val="000C080B"/>
    <w:rsid w:val="000C0F14"/>
    <w:rsid w:val="000C2596"/>
    <w:rsid w:val="000C28FA"/>
    <w:rsid w:val="000C2C82"/>
    <w:rsid w:val="000C3B66"/>
    <w:rsid w:val="000C3D05"/>
    <w:rsid w:val="000C405C"/>
    <w:rsid w:val="000C4680"/>
    <w:rsid w:val="000C6A67"/>
    <w:rsid w:val="000C747E"/>
    <w:rsid w:val="000D1793"/>
    <w:rsid w:val="000D2ED1"/>
    <w:rsid w:val="000D3492"/>
    <w:rsid w:val="000D3AB5"/>
    <w:rsid w:val="000D4F5C"/>
    <w:rsid w:val="000D4F9C"/>
    <w:rsid w:val="000D5350"/>
    <w:rsid w:val="000D53FB"/>
    <w:rsid w:val="000D570F"/>
    <w:rsid w:val="000D6498"/>
    <w:rsid w:val="000D66AD"/>
    <w:rsid w:val="000D6A19"/>
    <w:rsid w:val="000D6E9E"/>
    <w:rsid w:val="000D7155"/>
    <w:rsid w:val="000D751D"/>
    <w:rsid w:val="000E012A"/>
    <w:rsid w:val="000E02D0"/>
    <w:rsid w:val="000E08B3"/>
    <w:rsid w:val="000E0995"/>
    <w:rsid w:val="000E0CB7"/>
    <w:rsid w:val="000E155A"/>
    <w:rsid w:val="000E1871"/>
    <w:rsid w:val="000E19E5"/>
    <w:rsid w:val="000E1FB2"/>
    <w:rsid w:val="000E2289"/>
    <w:rsid w:val="000E2491"/>
    <w:rsid w:val="000E2B20"/>
    <w:rsid w:val="000E2EA7"/>
    <w:rsid w:val="000E3856"/>
    <w:rsid w:val="000E489B"/>
    <w:rsid w:val="000E491C"/>
    <w:rsid w:val="000E4930"/>
    <w:rsid w:val="000E4C5E"/>
    <w:rsid w:val="000E6609"/>
    <w:rsid w:val="000E691D"/>
    <w:rsid w:val="000E6EDA"/>
    <w:rsid w:val="000E7445"/>
    <w:rsid w:val="000E7462"/>
    <w:rsid w:val="000E7650"/>
    <w:rsid w:val="000E790D"/>
    <w:rsid w:val="000E7C92"/>
    <w:rsid w:val="000E7DA2"/>
    <w:rsid w:val="000F01BE"/>
    <w:rsid w:val="000F0451"/>
    <w:rsid w:val="000F04D9"/>
    <w:rsid w:val="000F0526"/>
    <w:rsid w:val="000F1212"/>
    <w:rsid w:val="000F1FD1"/>
    <w:rsid w:val="000F210D"/>
    <w:rsid w:val="000F2709"/>
    <w:rsid w:val="000F323E"/>
    <w:rsid w:val="000F33E5"/>
    <w:rsid w:val="000F3C4E"/>
    <w:rsid w:val="000F46FF"/>
    <w:rsid w:val="000F4A4E"/>
    <w:rsid w:val="000F5798"/>
    <w:rsid w:val="000F6196"/>
    <w:rsid w:val="000F65D6"/>
    <w:rsid w:val="000F6A61"/>
    <w:rsid w:val="000F6CA3"/>
    <w:rsid w:val="000F73D4"/>
    <w:rsid w:val="000F77A0"/>
    <w:rsid w:val="000F7FEC"/>
    <w:rsid w:val="00100BDB"/>
    <w:rsid w:val="00101336"/>
    <w:rsid w:val="00102A7B"/>
    <w:rsid w:val="00102AEE"/>
    <w:rsid w:val="00102B2E"/>
    <w:rsid w:val="00102D92"/>
    <w:rsid w:val="00102FA6"/>
    <w:rsid w:val="00103619"/>
    <w:rsid w:val="001042EA"/>
    <w:rsid w:val="00104559"/>
    <w:rsid w:val="00104CBF"/>
    <w:rsid w:val="00104E33"/>
    <w:rsid w:val="001053C1"/>
    <w:rsid w:val="00105BCE"/>
    <w:rsid w:val="00106613"/>
    <w:rsid w:val="0010727F"/>
    <w:rsid w:val="00107553"/>
    <w:rsid w:val="0010764A"/>
    <w:rsid w:val="0010770E"/>
    <w:rsid w:val="0010778F"/>
    <w:rsid w:val="00110400"/>
    <w:rsid w:val="001105D3"/>
    <w:rsid w:val="00110D28"/>
    <w:rsid w:val="001110EB"/>
    <w:rsid w:val="00111AE7"/>
    <w:rsid w:val="00111BA5"/>
    <w:rsid w:val="00111DAC"/>
    <w:rsid w:val="00111EA7"/>
    <w:rsid w:val="00112876"/>
    <w:rsid w:val="0011287A"/>
    <w:rsid w:val="00112FC0"/>
    <w:rsid w:val="00113916"/>
    <w:rsid w:val="00113AAA"/>
    <w:rsid w:val="00114181"/>
    <w:rsid w:val="0011473F"/>
    <w:rsid w:val="00115150"/>
    <w:rsid w:val="001157E2"/>
    <w:rsid w:val="00115ED3"/>
    <w:rsid w:val="0011620B"/>
    <w:rsid w:val="00116587"/>
    <w:rsid w:val="00116997"/>
    <w:rsid w:val="00116D8E"/>
    <w:rsid w:val="001172D4"/>
    <w:rsid w:val="00117868"/>
    <w:rsid w:val="00117E3A"/>
    <w:rsid w:val="001204A7"/>
    <w:rsid w:val="001209AE"/>
    <w:rsid w:val="00120B60"/>
    <w:rsid w:val="00120BC9"/>
    <w:rsid w:val="001215A2"/>
    <w:rsid w:val="00122A5D"/>
    <w:rsid w:val="00122B34"/>
    <w:rsid w:val="00122E14"/>
    <w:rsid w:val="001230CB"/>
    <w:rsid w:val="00123CB5"/>
    <w:rsid w:val="00124C9E"/>
    <w:rsid w:val="001250EC"/>
    <w:rsid w:val="00125160"/>
    <w:rsid w:val="00125188"/>
    <w:rsid w:val="0012552E"/>
    <w:rsid w:val="001264F0"/>
    <w:rsid w:val="00126AAA"/>
    <w:rsid w:val="001302B0"/>
    <w:rsid w:val="001306EC"/>
    <w:rsid w:val="00130934"/>
    <w:rsid w:val="00130B76"/>
    <w:rsid w:val="00130FD0"/>
    <w:rsid w:val="0013103F"/>
    <w:rsid w:val="001312D5"/>
    <w:rsid w:val="00132010"/>
    <w:rsid w:val="00133883"/>
    <w:rsid w:val="00133B10"/>
    <w:rsid w:val="0013400C"/>
    <w:rsid w:val="00134460"/>
    <w:rsid w:val="0013454D"/>
    <w:rsid w:val="0013462E"/>
    <w:rsid w:val="00135E57"/>
    <w:rsid w:val="00135F56"/>
    <w:rsid w:val="0013609E"/>
    <w:rsid w:val="0013627F"/>
    <w:rsid w:val="00137A9B"/>
    <w:rsid w:val="00137C2D"/>
    <w:rsid w:val="0014033A"/>
    <w:rsid w:val="00141A4F"/>
    <w:rsid w:val="00141C30"/>
    <w:rsid w:val="00142493"/>
    <w:rsid w:val="0014255A"/>
    <w:rsid w:val="00142978"/>
    <w:rsid w:val="00142C95"/>
    <w:rsid w:val="0014300B"/>
    <w:rsid w:val="0014377B"/>
    <w:rsid w:val="00143A43"/>
    <w:rsid w:val="0014434E"/>
    <w:rsid w:val="00144450"/>
    <w:rsid w:val="0014457C"/>
    <w:rsid w:val="00144594"/>
    <w:rsid w:val="001446FE"/>
    <w:rsid w:val="00145842"/>
    <w:rsid w:val="00145EE6"/>
    <w:rsid w:val="001467D7"/>
    <w:rsid w:val="0014763F"/>
    <w:rsid w:val="001479A7"/>
    <w:rsid w:val="00147BFA"/>
    <w:rsid w:val="001502B3"/>
    <w:rsid w:val="001513BC"/>
    <w:rsid w:val="00151CAD"/>
    <w:rsid w:val="0015236F"/>
    <w:rsid w:val="00153D3C"/>
    <w:rsid w:val="001544A8"/>
    <w:rsid w:val="001544BE"/>
    <w:rsid w:val="00154CE5"/>
    <w:rsid w:val="00154E08"/>
    <w:rsid w:val="00155323"/>
    <w:rsid w:val="00155594"/>
    <w:rsid w:val="00156936"/>
    <w:rsid w:val="00156D31"/>
    <w:rsid w:val="001571EC"/>
    <w:rsid w:val="001576BF"/>
    <w:rsid w:val="00160558"/>
    <w:rsid w:val="00160B31"/>
    <w:rsid w:val="00160B77"/>
    <w:rsid w:val="00160EB7"/>
    <w:rsid w:val="00161115"/>
    <w:rsid w:val="0016150E"/>
    <w:rsid w:val="0016151A"/>
    <w:rsid w:val="001625D1"/>
    <w:rsid w:val="00162D22"/>
    <w:rsid w:val="00162F3C"/>
    <w:rsid w:val="00163343"/>
    <w:rsid w:val="0016373A"/>
    <w:rsid w:val="00163B9C"/>
    <w:rsid w:val="00164C34"/>
    <w:rsid w:val="00164FDA"/>
    <w:rsid w:val="001658E6"/>
    <w:rsid w:val="001659A2"/>
    <w:rsid w:val="00165C1A"/>
    <w:rsid w:val="00165CC0"/>
    <w:rsid w:val="00165E59"/>
    <w:rsid w:val="001672F8"/>
    <w:rsid w:val="00167E11"/>
    <w:rsid w:val="00170587"/>
    <w:rsid w:val="00170620"/>
    <w:rsid w:val="0017158B"/>
    <w:rsid w:val="00171784"/>
    <w:rsid w:val="00171811"/>
    <w:rsid w:val="0017186A"/>
    <w:rsid w:val="00171F1D"/>
    <w:rsid w:val="00172928"/>
    <w:rsid w:val="001732F9"/>
    <w:rsid w:val="00173D97"/>
    <w:rsid w:val="00173E91"/>
    <w:rsid w:val="00175273"/>
    <w:rsid w:val="0017561A"/>
    <w:rsid w:val="00175FA6"/>
    <w:rsid w:val="00176336"/>
    <w:rsid w:val="00176991"/>
    <w:rsid w:val="00176E7E"/>
    <w:rsid w:val="00177206"/>
    <w:rsid w:val="00177C6F"/>
    <w:rsid w:val="001803A1"/>
    <w:rsid w:val="001807CA"/>
    <w:rsid w:val="001809B8"/>
    <w:rsid w:val="00180E3D"/>
    <w:rsid w:val="00180F20"/>
    <w:rsid w:val="00181168"/>
    <w:rsid w:val="00181C85"/>
    <w:rsid w:val="00182583"/>
    <w:rsid w:val="0018266A"/>
    <w:rsid w:val="00182A55"/>
    <w:rsid w:val="001839FE"/>
    <w:rsid w:val="00184F9D"/>
    <w:rsid w:val="00185800"/>
    <w:rsid w:val="00186142"/>
    <w:rsid w:val="001866BB"/>
    <w:rsid w:val="0018710B"/>
    <w:rsid w:val="0018789E"/>
    <w:rsid w:val="001902AF"/>
    <w:rsid w:val="001904D0"/>
    <w:rsid w:val="00190CFD"/>
    <w:rsid w:val="00191961"/>
    <w:rsid w:val="00191CDB"/>
    <w:rsid w:val="00191D50"/>
    <w:rsid w:val="00191E4F"/>
    <w:rsid w:val="0019221C"/>
    <w:rsid w:val="00192277"/>
    <w:rsid w:val="001922C3"/>
    <w:rsid w:val="0019245D"/>
    <w:rsid w:val="001926DA"/>
    <w:rsid w:val="00192E0F"/>
    <w:rsid w:val="00193492"/>
    <w:rsid w:val="0019356F"/>
    <w:rsid w:val="001937D0"/>
    <w:rsid w:val="00193EE9"/>
    <w:rsid w:val="00194CFD"/>
    <w:rsid w:val="00194F29"/>
    <w:rsid w:val="001964F1"/>
    <w:rsid w:val="00196A84"/>
    <w:rsid w:val="0019725E"/>
    <w:rsid w:val="00197594"/>
    <w:rsid w:val="0019765F"/>
    <w:rsid w:val="001A03C1"/>
    <w:rsid w:val="001A081B"/>
    <w:rsid w:val="001A0A22"/>
    <w:rsid w:val="001A1990"/>
    <w:rsid w:val="001A258D"/>
    <w:rsid w:val="001A25A8"/>
    <w:rsid w:val="001A28D2"/>
    <w:rsid w:val="001A2C73"/>
    <w:rsid w:val="001A2E8D"/>
    <w:rsid w:val="001A346B"/>
    <w:rsid w:val="001A3AA6"/>
    <w:rsid w:val="001A3F25"/>
    <w:rsid w:val="001A3FAB"/>
    <w:rsid w:val="001A4585"/>
    <w:rsid w:val="001A4694"/>
    <w:rsid w:val="001A4CC5"/>
    <w:rsid w:val="001A5139"/>
    <w:rsid w:val="001A515C"/>
    <w:rsid w:val="001A517F"/>
    <w:rsid w:val="001A5284"/>
    <w:rsid w:val="001A55D3"/>
    <w:rsid w:val="001A56C6"/>
    <w:rsid w:val="001A59D6"/>
    <w:rsid w:val="001A634E"/>
    <w:rsid w:val="001A64AB"/>
    <w:rsid w:val="001A6578"/>
    <w:rsid w:val="001A69AC"/>
    <w:rsid w:val="001A6AF9"/>
    <w:rsid w:val="001A6EF8"/>
    <w:rsid w:val="001A71C0"/>
    <w:rsid w:val="001A75F7"/>
    <w:rsid w:val="001A7E0E"/>
    <w:rsid w:val="001B03DB"/>
    <w:rsid w:val="001B09E5"/>
    <w:rsid w:val="001B0C5E"/>
    <w:rsid w:val="001B1167"/>
    <w:rsid w:val="001B1880"/>
    <w:rsid w:val="001B2145"/>
    <w:rsid w:val="001B23E7"/>
    <w:rsid w:val="001B3303"/>
    <w:rsid w:val="001B37B3"/>
    <w:rsid w:val="001B44B6"/>
    <w:rsid w:val="001B57E1"/>
    <w:rsid w:val="001B580F"/>
    <w:rsid w:val="001B5810"/>
    <w:rsid w:val="001B59AA"/>
    <w:rsid w:val="001B63E7"/>
    <w:rsid w:val="001B64BC"/>
    <w:rsid w:val="001B694D"/>
    <w:rsid w:val="001B73B3"/>
    <w:rsid w:val="001B7A8D"/>
    <w:rsid w:val="001B7AEE"/>
    <w:rsid w:val="001C02B8"/>
    <w:rsid w:val="001C09F8"/>
    <w:rsid w:val="001C0B4F"/>
    <w:rsid w:val="001C16B4"/>
    <w:rsid w:val="001C16F6"/>
    <w:rsid w:val="001C1AED"/>
    <w:rsid w:val="001C1C51"/>
    <w:rsid w:val="001C228B"/>
    <w:rsid w:val="001C2789"/>
    <w:rsid w:val="001C48CA"/>
    <w:rsid w:val="001C4C74"/>
    <w:rsid w:val="001C518A"/>
    <w:rsid w:val="001C5526"/>
    <w:rsid w:val="001C6A3B"/>
    <w:rsid w:val="001C73E0"/>
    <w:rsid w:val="001C7D0E"/>
    <w:rsid w:val="001D02A6"/>
    <w:rsid w:val="001D0E5F"/>
    <w:rsid w:val="001D1AB8"/>
    <w:rsid w:val="001D1CEA"/>
    <w:rsid w:val="001D2540"/>
    <w:rsid w:val="001D2546"/>
    <w:rsid w:val="001D255E"/>
    <w:rsid w:val="001D2924"/>
    <w:rsid w:val="001D2C30"/>
    <w:rsid w:val="001D2D6A"/>
    <w:rsid w:val="001D32B1"/>
    <w:rsid w:val="001D3312"/>
    <w:rsid w:val="001D3A2D"/>
    <w:rsid w:val="001D3F2E"/>
    <w:rsid w:val="001D4265"/>
    <w:rsid w:val="001D42E7"/>
    <w:rsid w:val="001D45A4"/>
    <w:rsid w:val="001D4D75"/>
    <w:rsid w:val="001D5025"/>
    <w:rsid w:val="001D524B"/>
    <w:rsid w:val="001D541E"/>
    <w:rsid w:val="001D54DA"/>
    <w:rsid w:val="001D554A"/>
    <w:rsid w:val="001D61B1"/>
    <w:rsid w:val="001D62ED"/>
    <w:rsid w:val="001D678E"/>
    <w:rsid w:val="001D6B6D"/>
    <w:rsid w:val="001D6D79"/>
    <w:rsid w:val="001D71FE"/>
    <w:rsid w:val="001D74C7"/>
    <w:rsid w:val="001D756D"/>
    <w:rsid w:val="001E05E5"/>
    <w:rsid w:val="001E07BE"/>
    <w:rsid w:val="001E1304"/>
    <w:rsid w:val="001E196E"/>
    <w:rsid w:val="001E1BFA"/>
    <w:rsid w:val="001E2845"/>
    <w:rsid w:val="001E30CE"/>
    <w:rsid w:val="001E31D8"/>
    <w:rsid w:val="001E3DBF"/>
    <w:rsid w:val="001E5AE2"/>
    <w:rsid w:val="001E6020"/>
    <w:rsid w:val="001E6942"/>
    <w:rsid w:val="001E6C1F"/>
    <w:rsid w:val="001E6F20"/>
    <w:rsid w:val="001E7B60"/>
    <w:rsid w:val="001F0362"/>
    <w:rsid w:val="001F0541"/>
    <w:rsid w:val="001F05D2"/>
    <w:rsid w:val="001F06F5"/>
    <w:rsid w:val="001F081F"/>
    <w:rsid w:val="001F0835"/>
    <w:rsid w:val="001F089A"/>
    <w:rsid w:val="001F1219"/>
    <w:rsid w:val="001F2347"/>
    <w:rsid w:val="001F2CEF"/>
    <w:rsid w:val="001F2FFA"/>
    <w:rsid w:val="001F32D8"/>
    <w:rsid w:val="001F33C1"/>
    <w:rsid w:val="001F3C3C"/>
    <w:rsid w:val="001F3C76"/>
    <w:rsid w:val="001F40F0"/>
    <w:rsid w:val="001F438C"/>
    <w:rsid w:val="001F4629"/>
    <w:rsid w:val="001F48BC"/>
    <w:rsid w:val="001F6521"/>
    <w:rsid w:val="001F6760"/>
    <w:rsid w:val="001F6769"/>
    <w:rsid w:val="001F6B0F"/>
    <w:rsid w:val="001F7B7B"/>
    <w:rsid w:val="00200761"/>
    <w:rsid w:val="00200D51"/>
    <w:rsid w:val="00201AED"/>
    <w:rsid w:val="00202719"/>
    <w:rsid w:val="00202893"/>
    <w:rsid w:val="00202A9B"/>
    <w:rsid w:val="00203966"/>
    <w:rsid w:val="00204A73"/>
    <w:rsid w:val="002050F8"/>
    <w:rsid w:val="002053E5"/>
    <w:rsid w:val="00205406"/>
    <w:rsid w:val="0020566C"/>
    <w:rsid w:val="00205859"/>
    <w:rsid w:val="00207162"/>
    <w:rsid w:val="00207204"/>
    <w:rsid w:val="00207224"/>
    <w:rsid w:val="002078C8"/>
    <w:rsid w:val="00207AA9"/>
    <w:rsid w:val="002101DD"/>
    <w:rsid w:val="00210211"/>
    <w:rsid w:val="00210623"/>
    <w:rsid w:val="002109E3"/>
    <w:rsid w:val="00210F02"/>
    <w:rsid w:val="002110FC"/>
    <w:rsid w:val="002119FA"/>
    <w:rsid w:val="00212CAB"/>
    <w:rsid w:val="00213118"/>
    <w:rsid w:val="002136F8"/>
    <w:rsid w:val="00213787"/>
    <w:rsid w:val="00213F5A"/>
    <w:rsid w:val="00214184"/>
    <w:rsid w:val="002153DF"/>
    <w:rsid w:val="00215664"/>
    <w:rsid w:val="002167D4"/>
    <w:rsid w:val="00216F1E"/>
    <w:rsid w:val="00217039"/>
    <w:rsid w:val="002170BD"/>
    <w:rsid w:val="00217281"/>
    <w:rsid w:val="0021740D"/>
    <w:rsid w:val="00217C21"/>
    <w:rsid w:val="00217C3F"/>
    <w:rsid w:val="00217D68"/>
    <w:rsid w:val="002209B2"/>
    <w:rsid w:val="00220B3D"/>
    <w:rsid w:val="00221141"/>
    <w:rsid w:val="00221BA3"/>
    <w:rsid w:val="00222023"/>
    <w:rsid w:val="00222763"/>
    <w:rsid w:val="00223076"/>
    <w:rsid w:val="002230A1"/>
    <w:rsid w:val="002231DA"/>
    <w:rsid w:val="00223535"/>
    <w:rsid w:val="00223A85"/>
    <w:rsid w:val="0022467B"/>
    <w:rsid w:val="002247A4"/>
    <w:rsid w:val="002247CC"/>
    <w:rsid w:val="0022481E"/>
    <w:rsid w:val="00224987"/>
    <w:rsid w:val="002249EB"/>
    <w:rsid w:val="00225467"/>
    <w:rsid w:val="0022639D"/>
    <w:rsid w:val="002266C7"/>
    <w:rsid w:val="00226A29"/>
    <w:rsid w:val="00226BCD"/>
    <w:rsid w:val="00230755"/>
    <w:rsid w:val="00230AC9"/>
    <w:rsid w:val="002317F5"/>
    <w:rsid w:val="0023301D"/>
    <w:rsid w:val="002336F9"/>
    <w:rsid w:val="00233BC2"/>
    <w:rsid w:val="00233FD3"/>
    <w:rsid w:val="0023448C"/>
    <w:rsid w:val="00234DA2"/>
    <w:rsid w:val="00234E2D"/>
    <w:rsid w:val="0023590D"/>
    <w:rsid w:val="00235C5D"/>
    <w:rsid w:val="00236111"/>
    <w:rsid w:val="002361C0"/>
    <w:rsid w:val="0023688B"/>
    <w:rsid w:val="00237539"/>
    <w:rsid w:val="002377F1"/>
    <w:rsid w:val="00237CFD"/>
    <w:rsid w:val="00242535"/>
    <w:rsid w:val="00244860"/>
    <w:rsid w:val="00244ECC"/>
    <w:rsid w:val="002460D4"/>
    <w:rsid w:val="00246153"/>
    <w:rsid w:val="002464A4"/>
    <w:rsid w:val="00246A9A"/>
    <w:rsid w:val="00247660"/>
    <w:rsid w:val="0024785F"/>
    <w:rsid w:val="00247D51"/>
    <w:rsid w:val="00247F8C"/>
    <w:rsid w:val="002506E7"/>
    <w:rsid w:val="002507E1"/>
    <w:rsid w:val="002508D1"/>
    <w:rsid w:val="00250A0C"/>
    <w:rsid w:val="00250C99"/>
    <w:rsid w:val="00250D08"/>
    <w:rsid w:val="00250D3C"/>
    <w:rsid w:val="00251643"/>
    <w:rsid w:val="00251964"/>
    <w:rsid w:val="00251E7C"/>
    <w:rsid w:val="0025205E"/>
    <w:rsid w:val="002521ED"/>
    <w:rsid w:val="00252225"/>
    <w:rsid w:val="00252380"/>
    <w:rsid w:val="00252775"/>
    <w:rsid w:val="00253FF9"/>
    <w:rsid w:val="00254789"/>
    <w:rsid w:val="00254B4E"/>
    <w:rsid w:val="0025518F"/>
    <w:rsid w:val="00255A21"/>
    <w:rsid w:val="00255E54"/>
    <w:rsid w:val="00256B29"/>
    <w:rsid w:val="00256B8A"/>
    <w:rsid w:val="00257047"/>
    <w:rsid w:val="00257177"/>
    <w:rsid w:val="00257196"/>
    <w:rsid w:val="002573ED"/>
    <w:rsid w:val="002576A9"/>
    <w:rsid w:val="002578E6"/>
    <w:rsid w:val="00257D9B"/>
    <w:rsid w:val="00260ED2"/>
    <w:rsid w:val="002611A6"/>
    <w:rsid w:val="002616B5"/>
    <w:rsid w:val="00261768"/>
    <w:rsid w:val="002623FE"/>
    <w:rsid w:val="002624BB"/>
    <w:rsid w:val="00262998"/>
    <w:rsid w:val="00262C5E"/>
    <w:rsid w:val="00262D92"/>
    <w:rsid w:val="0026334B"/>
    <w:rsid w:val="002636F9"/>
    <w:rsid w:val="00263ED2"/>
    <w:rsid w:val="002643AC"/>
    <w:rsid w:val="00264B9D"/>
    <w:rsid w:val="00266223"/>
    <w:rsid w:val="00267D15"/>
    <w:rsid w:val="00267E6A"/>
    <w:rsid w:val="00270B72"/>
    <w:rsid w:val="00270B81"/>
    <w:rsid w:val="00271836"/>
    <w:rsid w:val="00271F65"/>
    <w:rsid w:val="002726D3"/>
    <w:rsid w:val="00273314"/>
    <w:rsid w:val="00273B16"/>
    <w:rsid w:val="0027419C"/>
    <w:rsid w:val="00274D1B"/>
    <w:rsid w:val="00275EA3"/>
    <w:rsid w:val="0027637E"/>
    <w:rsid w:val="0027645F"/>
    <w:rsid w:val="0027686E"/>
    <w:rsid w:val="00276938"/>
    <w:rsid w:val="00277C93"/>
    <w:rsid w:val="00277DB6"/>
    <w:rsid w:val="0028158C"/>
    <w:rsid w:val="002815BA"/>
    <w:rsid w:val="002817B8"/>
    <w:rsid w:val="00281A69"/>
    <w:rsid w:val="00281FA0"/>
    <w:rsid w:val="00282135"/>
    <w:rsid w:val="002821FC"/>
    <w:rsid w:val="002826E5"/>
    <w:rsid w:val="00282D25"/>
    <w:rsid w:val="00282E54"/>
    <w:rsid w:val="00284062"/>
    <w:rsid w:val="00284965"/>
    <w:rsid w:val="002852F5"/>
    <w:rsid w:val="002860F1"/>
    <w:rsid w:val="002868E6"/>
    <w:rsid w:val="0028771E"/>
    <w:rsid w:val="00290425"/>
    <w:rsid w:val="002904DF"/>
    <w:rsid w:val="00290688"/>
    <w:rsid w:val="0029079E"/>
    <w:rsid w:val="0029242A"/>
    <w:rsid w:val="002928C7"/>
    <w:rsid w:val="00292CA9"/>
    <w:rsid w:val="00292E63"/>
    <w:rsid w:val="00293199"/>
    <w:rsid w:val="002937ED"/>
    <w:rsid w:val="00293C97"/>
    <w:rsid w:val="00293FF2"/>
    <w:rsid w:val="00294583"/>
    <w:rsid w:val="00294A39"/>
    <w:rsid w:val="0029553F"/>
    <w:rsid w:val="00295B97"/>
    <w:rsid w:val="00295F7A"/>
    <w:rsid w:val="00296055"/>
    <w:rsid w:val="0029676B"/>
    <w:rsid w:val="002969C2"/>
    <w:rsid w:val="00296F6D"/>
    <w:rsid w:val="0029727E"/>
    <w:rsid w:val="002974AB"/>
    <w:rsid w:val="00297746"/>
    <w:rsid w:val="002A0293"/>
    <w:rsid w:val="002A08E0"/>
    <w:rsid w:val="002A0D6C"/>
    <w:rsid w:val="002A0EC9"/>
    <w:rsid w:val="002A16AF"/>
    <w:rsid w:val="002A1F0C"/>
    <w:rsid w:val="002A20CC"/>
    <w:rsid w:val="002A2427"/>
    <w:rsid w:val="002A2A69"/>
    <w:rsid w:val="002A2C8E"/>
    <w:rsid w:val="002A30F4"/>
    <w:rsid w:val="002A3515"/>
    <w:rsid w:val="002A3729"/>
    <w:rsid w:val="002A3A57"/>
    <w:rsid w:val="002A3E36"/>
    <w:rsid w:val="002A4383"/>
    <w:rsid w:val="002A461C"/>
    <w:rsid w:val="002A4946"/>
    <w:rsid w:val="002A4D6C"/>
    <w:rsid w:val="002A4F8A"/>
    <w:rsid w:val="002A5C35"/>
    <w:rsid w:val="002A5D5F"/>
    <w:rsid w:val="002A5D73"/>
    <w:rsid w:val="002A610A"/>
    <w:rsid w:val="002A6285"/>
    <w:rsid w:val="002A66A3"/>
    <w:rsid w:val="002A6FDD"/>
    <w:rsid w:val="002A7567"/>
    <w:rsid w:val="002A7F20"/>
    <w:rsid w:val="002B031C"/>
    <w:rsid w:val="002B0F72"/>
    <w:rsid w:val="002B106C"/>
    <w:rsid w:val="002B12C8"/>
    <w:rsid w:val="002B1714"/>
    <w:rsid w:val="002B1A79"/>
    <w:rsid w:val="002B1B24"/>
    <w:rsid w:val="002B29E1"/>
    <w:rsid w:val="002B32ED"/>
    <w:rsid w:val="002B338A"/>
    <w:rsid w:val="002B3E0A"/>
    <w:rsid w:val="002B44F9"/>
    <w:rsid w:val="002B452A"/>
    <w:rsid w:val="002B4748"/>
    <w:rsid w:val="002B5486"/>
    <w:rsid w:val="002B57FB"/>
    <w:rsid w:val="002B6197"/>
    <w:rsid w:val="002B6A0E"/>
    <w:rsid w:val="002B7553"/>
    <w:rsid w:val="002B7713"/>
    <w:rsid w:val="002B7748"/>
    <w:rsid w:val="002B7E36"/>
    <w:rsid w:val="002B7EB9"/>
    <w:rsid w:val="002B7FA1"/>
    <w:rsid w:val="002C0030"/>
    <w:rsid w:val="002C0869"/>
    <w:rsid w:val="002C1170"/>
    <w:rsid w:val="002C1956"/>
    <w:rsid w:val="002C21B4"/>
    <w:rsid w:val="002C23A8"/>
    <w:rsid w:val="002C2625"/>
    <w:rsid w:val="002C42EF"/>
    <w:rsid w:val="002C48C8"/>
    <w:rsid w:val="002C55C6"/>
    <w:rsid w:val="002C624F"/>
    <w:rsid w:val="002C64C3"/>
    <w:rsid w:val="002C65F5"/>
    <w:rsid w:val="002C67EB"/>
    <w:rsid w:val="002C7367"/>
    <w:rsid w:val="002C74BD"/>
    <w:rsid w:val="002C7A61"/>
    <w:rsid w:val="002C7D5B"/>
    <w:rsid w:val="002D1537"/>
    <w:rsid w:val="002D183C"/>
    <w:rsid w:val="002D1E4A"/>
    <w:rsid w:val="002D2A25"/>
    <w:rsid w:val="002D2B04"/>
    <w:rsid w:val="002D2C93"/>
    <w:rsid w:val="002D2F8C"/>
    <w:rsid w:val="002D400C"/>
    <w:rsid w:val="002D401B"/>
    <w:rsid w:val="002D4563"/>
    <w:rsid w:val="002D465C"/>
    <w:rsid w:val="002D4A21"/>
    <w:rsid w:val="002D52F3"/>
    <w:rsid w:val="002D549A"/>
    <w:rsid w:val="002D6594"/>
    <w:rsid w:val="002D65AD"/>
    <w:rsid w:val="002D6AEF"/>
    <w:rsid w:val="002D70D6"/>
    <w:rsid w:val="002D7C4B"/>
    <w:rsid w:val="002D7DA9"/>
    <w:rsid w:val="002E1383"/>
    <w:rsid w:val="002E141B"/>
    <w:rsid w:val="002E178C"/>
    <w:rsid w:val="002E1C23"/>
    <w:rsid w:val="002E237E"/>
    <w:rsid w:val="002E2ADA"/>
    <w:rsid w:val="002E2EDD"/>
    <w:rsid w:val="002E3F00"/>
    <w:rsid w:val="002E4030"/>
    <w:rsid w:val="002E4543"/>
    <w:rsid w:val="002E463D"/>
    <w:rsid w:val="002E46EE"/>
    <w:rsid w:val="002E4C3D"/>
    <w:rsid w:val="002E51CA"/>
    <w:rsid w:val="002E53CD"/>
    <w:rsid w:val="002E56AD"/>
    <w:rsid w:val="002E5874"/>
    <w:rsid w:val="002E59E3"/>
    <w:rsid w:val="002E5D6D"/>
    <w:rsid w:val="002E6252"/>
    <w:rsid w:val="002E648C"/>
    <w:rsid w:val="002E6B3A"/>
    <w:rsid w:val="002E771E"/>
    <w:rsid w:val="002E79F5"/>
    <w:rsid w:val="002E7D51"/>
    <w:rsid w:val="002F0481"/>
    <w:rsid w:val="002F06D1"/>
    <w:rsid w:val="002F0E10"/>
    <w:rsid w:val="002F112A"/>
    <w:rsid w:val="002F1538"/>
    <w:rsid w:val="002F16B0"/>
    <w:rsid w:val="002F18B2"/>
    <w:rsid w:val="002F1B77"/>
    <w:rsid w:val="002F1CA7"/>
    <w:rsid w:val="002F1EA6"/>
    <w:rsid w:val="002F2785"/>
    <w:rsid w:val="002F27EB"/>
    <w:rsid w:val="002F34C8"/>
    <w:rsid w:val="002F4178"/>
    <w:rsid w:val="002F46B5"/>
    <w:rsid w:val="002F47AC"/>
    <w:rsid w:val="002F5138"/>
    <w:rsid w:val="002F5939"/>
    <w:rsid w:val="002F5DDA"/>
    <w:rsid w:val="002F62F6"/>
    <w:rsid w:val="002F65FB"/>
    <w:rsid w:val="002F6BEE"/>
    <w:rsid w:val="002F6CE1"/>
    <w:rsid w:val="002F6E6F"/>
    <w:rsid w:val="002F7554"/>
    <w:rsid w:val="003002BB"/>
    <w:rsid w:val="003004C4"/>
    <w:rsid w:val="0030053F"/>
    <w:rsid w:val="003005F9"/>
    <w:rsid w:val="00300E43"/>
    <w:rsid w:val="00301066"/>
    <w:rsid w:val="00301BCB"/>
    <w:rsid w:val="00301E34"/>
    <w:rsid w:val="00302443"/>
    <w:rsid w:val="00303668"/>
    <w:rsid w:val="00303B97"/>
    <w:rsid w:val="00303DC2"/>
    <w:rsid w:val="00303EC0"/>
    <w:rsid w:val="00304124"/>
    <w:rsid w:val="00304DDC"/>
    <w:rsid w:val="00305818"/>
    <w:rsid w:val="00305A6B"/>
    <w:rsid w:val="00305C94"/>
    <w:rsid w:val="00305D8A"/>
    <w:rsid w:val="00306C26"/>
    <w:rsid w:val="00307388"/>
    <w:rsid w:val="00307F0F"/>
    <w:rsid w:val="003107C4"/>
    <w:rsid w:val="003108DE"/>
    <w:rsid w:val="00311035"/>
    <w:rsid w:val="00311123"/>
    <w:rsid w:val="00311319"/>
    <w:rsid w:val="00311B4A"/>
    <w:rsid w:val="00312196"/>
    <w:rsid w:val="003125E1"/>
    <w:rsid w:val="0031295A"/>
    <w:rsid w:val="00312B9A"/>
    <w:rsid w:val="00313166"/>
    <w:rsid w:val="00313313"/>
    <w:rsid w:val="0031355A"/>
    <w:rsid w:val="00313BE8"/>
    <w:rsid w:val="00313CA3"/>
    <w:rsid w:val="00314AA0"/>
    <w:rsid w:val="00315E6E"/>
    <w:rsid w:val="0031714E"/>
    <w:rsid w:val="0031776F"/>
    <w:rsid w:val="00317E5F"/>
    <w:rsid w:val="00320051"/>
    <w:rsid w:val="003207AA"/>
    <w:rsid w:val="00320F12"/>
    <w:rsid w:val="00321310"/>
    <w:rsid w:val="0032133A"/>
    <w:rsid w:val="00321ADA"/>
    <w:rsid w:val="003220F6"/>
    <w:rsid w:val="00324A94"/>
    <w:rsid w:val="00324B51"/>
    <w:rsid w:val="00324B9D"/>
    <w:rsid w:val="00325127"/>
    <w:rsid w:val="00325480"/>
    <w:rsid w:val="00325516"/>
    <w:rsid w:val="0032587F"/>
    <w:rsid w:val="0032591B"/>
    <w:rsid w:val="0032611E"/>
    <w:rsid w:val="00326365"/>
    <w:rsid w:val="0032649A"/>
    <w:rsid w:val="00326E3F"/>
    <w:rsid w:val="0032706B"/>
    <w:rsid w:val="003272D3"/>
    <w:rsid w:val="00330213"/>
    <w:rsid w:val="003306B9"/>
    <w:rsid w:val="003310A5"/>
    <w:rsid w:val="0033118C"/>
    <w:rsid w:val="003313AC"/>
    <w:rsid w:val="00332316"/>
    <w:rsid w:val="003327C1"/>
    <w:rsid w:val="00332A0A"/>
    <w:rsid w:val="00332B43"/>
    <w:rsid w:val="00332D45"/>
    <w:rsid w:val="0033309E"/>
    <w:rsid w:val="003331C9"/>
    <w:rsid w:val="00334027"/>
    <w:rsid w:val="00334ADA"/>
    <w:rsid w:val="003362BA"/>
    <w:rsid w:val="00336C46"/>
    <w:rsid w:val="00340626"/>
    <w:rsid w:val="003407DB"/>
    <w:rsid w:val="00340A26"/>
    <w:rsid w:val="00340BC9"/>
    <w:rsid w:val="00340E1B"/>
    <w:rsid w:val="00340F5B"/>
    <w:rsid w:val="00341439"/>
    <w:rsid w:val="00341B19"/>
    <w:rsid w:val="00341E06"/>
    <w:rsid w:val="0034380C"/>
    <w:rsid w:val="00344358"/>
    <w:rsid w:val="003446E0"/>
    <w:rsid w:val="00344AE8"/>
    <w:rsid w:val="00344BB8"/>
    <w:rsid w:val="00344CDB"/>
    <w:rsid w:val="00344DF4"/>
    <w:rsid w:val="00344F98"/>
    <w:rsid w:val="00344FEA"/>
    <w:rsid w:val="0034542C"/>
    <w:rsid w:val="003455CC"/>
    <w:rsid w:val="003456C9"/>
    <w:rsid w:val="00345D06"/>
    <w:rsid w:val="00346294"/>
    <w:rsid w:val="003462E7"/>
    <w:rsid w:val="00346495"/>
    <w:rsid w:val="00347789"/>
    <w:rsid w:val="00350B28"/>
    <w:rsid w:val="0035176D"/>
    <w:rsid w:val="00351CC2"/>
    <w:rsid w:val="003524FF"/>
    <w:rsid w:val="00352B4C"/>
    <w:rsid w:val="00352E5A"/>
    <w:rsid w:val="00352FF4"/>
    <w:rsid w:val="00353372"/>
    <w:rsid w:val="00353410"/>
    <w:rsid w:val="00353C35"/>
    <w:rsid w:val="003544D6"/>
    <w:rsid w:val="00354537"/>
    <w:rsid w:val="00354701"/>
    <w:rsid w:val="00355DFE"/>
    <w:rsid w:val="003561BA"/>
    <w:rsid w:val="00356A23"/>
    <w:rsid w:val="00356DB0"/>
    <w:rsid w:val="00356DB5"/>
    <w:rsid w:val="00356E3B"/>
    <w:rsid w:val="00357029"/>
    <w:rsid w:val="0035736E"/>
    <w:rsid w:val="00357856"/>
    <w:rsid w:val="00357B0F"/>
    <w:rsid w:val="0036007B"/>
    <w:rsid w:val="0036055D"/>
    <w:rsid w:val="00361DD7"/>
    <w:rsid w:val="00364998"/>
    <w:rsid w:val="0036543D"/>
    <w:rsid w:val="0036565C"/>
    <w:rsid w:val="00365D72"/>
    <w:rsid w:val="003660F3"/>
    <w:rsid w:val="003665AD"/>
    <w:rsid w:val="00366912"/>
    <w:rsid w:val="00366FAF"/>
    <w:rsid w:val="0036705C"/>
    <w:rsid w:val="0036795D"/>
    <w:rsid w:val="00367A49"/>
    <w:rsid w:val="00367FE5"/>
    <w:rsid w:val="00370082"/>
    <w:rsid w:val="0037087A"/>
    <w:rsid w:val="00370B27"/>
    <w:rsid w:val="003715C5"/>
    <w:rsid w:val="00371D2E"/>
    <w:rsid w:val="00372408"/>
    <w:rsid w:val="0037369F"/>
    <w:rsid w:val="00373955"/>
    <w:rsid w:val="00373C2F"/>
    <w:rsid w:val="00375B5B"/>
    <w:rsid w:val="00375E20"/>
    <w:rsid w:val="003760F1"/>
    <w:rsid w:val="00376DFE"/>
    <w:rsid w:val="00376F6C"/>
    <w:rsid w:val="0037791B"/>
    <w:rsid w:val="00377C7E"/>
    <w:rsid w:val="00380069"/>
    <w:rsid w:val="00380393"/>
    <w:rsid w:val="00380836"/>
    <w:rsid w:val="00380872"/>
    <w:rsid w:val="0038157B"/>
    <w:rsid w:val="00381A13"/>
    <w:rsid w:val="0038209B"/>
    <w:rsid w:val="003822CB"/>
    <w:rsid w:val="00382C33"/>
    <w:rsid w:val="00382CB1"/>
    <w:rsid w:val="00382F8A"/>
    <w:rsid w:val="003832F6"/>
    <w:rsid w:val="00383AD0"/>
    <w:rsid w:val="00384319"/>
    <w:rsid w:val="0038446C"/>
    <w:rsid w:val="00384866"/>
    <w:rsid w:val="0038503F"/>
    <w:rsid w:val="00385258"/>
    <w:rsid w:val="0038584B"/>
    <w:rsid w:val="00385A9A"/>
    <w:rsid w:val="00386611"/>
    <w:rsid w:val="003866FF"/>
    <w:rsid w:val="00386CD2"/>
    <w:rsid w:val="00390133"/>
    <w:rsid w:val="00390544"/>
    <w:rsid w:val="003908AE"/>
    <w:rsid w:val="00390BFA"/>
    <w:rsid w:val="00391744"/>
    <w:rsid w:val="00391CD0"/>
    <w:rsid w:val="00391E9C"/>
    <w:rsid w:val="00392380"/>
    <w:rsid w:val="003924B4"/>
    <w:rsid w:val="003924D9"/>
    <w:rsid w:val="003935CE"/>
    <w:rsid w:val="00393C6B"/>
    <w:rsid w:val="00393F28"/>
    <w:rsid w:val="003940E2"/>
    <w:rsid w:val="00394AB3"/>
    <w:rsid w:val="003956A1"/>
    <w:rsid w:val="00395DB2"/>
    <w:rsid w:val="003961FB"/>
    <w:rsid w:val="0039666F"/>
    <w:rsid w:val="00396DB9"/>
    <w:rsid w:val="00396FA0"/>
    <w:rsid w:val="00397E09"/>
    <w:rsid w:val="003A0060"/>
    <w:rsid w:val="003A0608"/>
    <w:rsid w:val="003A0BD7"/>
    <w:rsid w:val="003A0F26"/>
    <w:rsid w:val="003A0F57"/>
    <w:rsid w:val="003A1467"/>
    <w:rsid w:val="003A1665"/>
    <w:rsid w:val="003A16A8"/>
    <w:rsid w:val="003A16DF"/>
    <w:rsid w:val="003A1735"/>
    <w:rsid w:val="003A1BF4"/>
    <w:rsid w:val="003A1FC9"/>
    <w:rsid w:val="003A234C"/>
    <w:rsid w:val="003A27A4"/>
    <w:rsid w:val="003A2F12"/>
    <w:rsid w:val="003A34DE"/>
    <w:rsid w:val="003A3B43"/>
    <w:rsid w:val="003A3D74"/>
    <w:rsid w:val="003A42B1"/>
    <w:rsid w:val="003A51DA"/>
    <w:rsid w:val="003A578E"/>
    <w:rsid w:val="003A661F"/>
    <w:rsid w:val="003A66D8"/>
    <w:rsid w:val="003A772B"/>
    <w:rsid w:val="003B017E"/>
    <w:rsid w:val="003B01B0"/>
    <w:rsid w:val="003B0559"/>
    <w:rsid w:val="003B0D6E"/>
    <w:rsid w:val="003B0F7C"/>
    <w:rsid w:val="003B14DC"/>
    <w:rsid w:val="003B1859"/>
    <w:rsid w:val="003B2101"/>
    <w:rsid w:val="003B24CA"/>
    <w:rsid w:val="003B2C05"/>
    <w:rsid w:val="003B2C36"/>
    <w:rsid w:val="003B2EF1"/>
    <w:rsid w:val="003B3014"/>
    <w:rsid w:val="003B3AC5"/>
    <w:rsid w:val="003B40B5"/>
    <w:rsid w:val="003B44CF"/>
    <w:rsid w:val="003B4E23"/>
    <w:rsid w:val="003B53FF"/>
    <w:rsid w:val="003B5BD4"/>
    <w:rsid w:val="003B6302"/>
    <w:rsid w:val="003B65C3"/>
    <w:rsid w:val="003B6717"/>
    <w:rsid w:val="003B6947"/>
    <w:rsid w:val="003B7101"/>
    <w:rsid w:val="003B7314"/>
    <w:rsid w:val="003B790F"/>
    <w:rsid w:val="003B7AF2"/>
    <w:rsid w:val="003B7CFB"/>
    <w:rsid w:val="003B7FF2"/>
    <w:rsid w:val="003C0256"/>
    <w:rsid w:val="003C032E"/>
    <w:rsid w:val="003C1065"/>
    <w:rsid w:val="003C116D"/>
    <w:rsid w:val="003C11BD"/>
    <w:rsid w:val="003C156C"/>
    <w:rsid w:val="003C1849"/>
    <w:rsid w:val="003C1E8B"/>
    <w:rsid w:val="003C2111"/>
    <w:rsid w:val="003C2968"/>
    <w:rsid w:val="003C2B85"/>
    <w:rsid w:val="003C2CC8"/>
    <w:rsid w:val="003C2E0E"/>
    <w:rsid w:val="003C3018"/>
    <w:rsid w:val="003C37B2"/>
    <w:rsid w:val="003C3CCD"/>
    <w:rsid w:val="003C44AA"/>
    <w:rsid w:val="003C44DE"/>
    <w:rsid w:val="003C4705"/>
    <w:rsid w:val="003C4A74"/>
    <w:rsid w:val="003C4EBB"/>
    <w:rsid w:val="003C590D"/>
    <w:rsid w:val="003C5FE4"/>
    <w:rsid w:val="003C6354"/>
    <w:rsid w:val="003C7503"/>
    <w:rsid w:val="003C7546"/>
    <w:rsid w:val="003C78E9"/>
    <w:rsid w:val="003C7A34"/>
    <w:rsid w:val="003D112F"/>
    <w:rsid w:val="003D14C1"/>
    <w:rsid w:val="003D1594"/>
    <w:rsid w:val="003D16CD"/>
    <w:rsid w:val="003D17A0"/>
    <w:rsid w:val="003D19E1"/>
    <w:rsid w:val="003D2457"/>
    <w:rsid w:val="003D2592"/>
    <w:rsid w:val="003D27DA"/>
    <w:rsid w:val="003D286A"/>
    <w:rsid w:val="003D2E8A"/>
    <w:rsid w:val="003D3495"/>
    <w:rsid w:val="003D393B"/>
    <w:rsid w:val="003D3A23"/>
    <w:rsid w:val="003D3E95"/>
    <w:rsid w:val="003D40F9"/>
    <w:rsid w:val="003D49BA"/>
    <w:rsid w:val="003D4B4F"/>
    <w:rsid w:val="003D5A7D"/>
    <w:rsid w:val="003D774B"/>
    <w:rsid w:val="003D775B"/>
    <w:rsid w:val="003D7EA4"/>
    <w:rsid w:val="003E0576"/>
    <w:rsid w:val="003E0703"/>
    <w:rsid w:val="003E13CD"/>
    <w:rsid w:val="003E159E"/>
    <w:rsid w:val="003E1929"/>
    <w:rsid w:val="003E1997"/>
    <w:rsid w:val="003E1DB8"/>
    <w:rsid w:val="003E2E08"/>
    <w:rsid w:val="003E3169"/>
    <w:rsid w:val="003E3216"/>
    <w:rsid w:val="003E3305"/>
    <w:rsid w:val="003E3520"/>
    <w:rsid w:val="003E3C67"/>
    <w:rsid w:val="003E4384"/>
    <w:rsid w:val="003E44A3"/>
    <w:rsid w:val="003E4551"/>
    <w:rsid w:val="003E47CC"/>
    <w:rsid w:val="003E4FBD"/>
    <w:rsid w:val="003E5070"/>
    <w:rsid w:val="003E6731"/>
    <w:rsid w:val="003E6B09"/>
    <w:rsid w:val="003E6D7B"/>
    <w:rsid w:val="003F0796"/>
    <w:rsid w:val="003F11B1"/>
    <w:rsid w:val="003F11C1"/>
    <w:rsid w:val="003F14CE"/>
    <w:rsid w:val="003F1627"/>
    <w:rsid w:val="003F1632"/>
    <w:rsid w:val="003F1664"/>
    <w:rsid w:val="003F18EA"/>
    <w:rsid w:val="003F208A"/>
    <w:rsid w:val="003F2123"/>
    <w:rsid w:val="003F2386"/>
    <w:rsid w:val="003F2755"/>
    <w:rsid w:val="003F2A1A"/>
    <w:rsid w:val="003F2ECC"/>
    <w:rsid w:val="003F40C0"/>
    <w:rsid w:val="003F4613"/>
    <w:rsid w:val="003F4A6E"/>
    <w:rsid w:val="003F4B78"/>
    <w:rsid w:val="003F4DE9"/>
    <w:rsid w:val="003F5337"/>
    <w:rsid w:val="003F5AAE"/>
    <w:rsid w:val="003F6071"/>
    <w:rsid w:val="003F66EA"/>
    <w:rsid w:val="003F7B13"/>
    <w:rsid w:val="003F7FA6"/>
    <w:rsid w:val="004009D9"/>
    <w:rsid w:val="004016FC"/>
    <w:rsid w:val="0040183C"/>
    <w:rsid w:val="0040196C"/>
    <w:rsid w:val="00401D27"/>
    <w:rsid w:val="00401F28"/>
    <w:rsid w:val="00402283"/>
    <w:rsid w:val="004033DD"/>
    <w:rsid w:val="00403AB4"/>
    <w:rsid w:val="004051DE"/>
    <w:rsid w:val="004054F1"/>
    <w:rsid w:val="0040558A"/>
    <w:rsid w:val="00405729"/>
    <w:rsid w:val="00405AB8"/>
    <w:rsid w:val="00405E5F"/>
    <w:rsid w:val="00406A66"/>
    <w:rsid w:val="00406A78"/>
    <w:rsid w:val="00406D89"/>
    <w:rsid w:val="004070AB"/>
    <w:rsid w:val="00407139"/>
    <w:rsid w:val="00407BAB"/>
    <w:rsid w:val="0041032F"/>
    <w:rsid w:val="0041034E"/>
    <w:rsid w:val="00410F63"/>
    <w:rsid w:val="00411079"/>
    <w:rsid w:val="00411B37"/>
    <w:rsid w:val="00411F58"/>
    <w:rsid w:val="004120B0"/>
    <w:rsid w:val="00412CFA"/>
    <w:rsid w:val="00413E91"/>
    <w:rsid w:val="00413EAD"/>
    <w:rsid w:val="004144FC"/>
    <w:rsid w:val="0041497D"/>
    <w:rsid w:val="00414A85"/>
    <w:rsid w:val="00414B8E"/>
    <w:rsid w:val="00414C3D"/>
    <w:rsid w:val="00414D3F"/>
    <w:rsid w:val="004152E9"/>
    <w:rsid w:val="00415892"/>
    <w:rsid w:val="00415B63"/>
    <w:rsid w:val="00415C94"/>
    <w:rsid w:val="0041633F"/>
    <w:rsid w:val="00416CD6"/>
    <w:rsid w:val="0041775D"/>
    <w:rsid w:val="004179E1"/>
    <w:rsid w:val="00417D5E"/>
    <w:rsid w:val="0042081B"/>
    <w:rsid w:val="00421896"/>
    <w:rsid w:val="00422199"/>
    <w:rsid w:val="004221ED"/>
    <w:rsid w:val="004225F5"/>
    <w:rsid w:val="00422E43"/>
    <w:rsid w:val="00422F3F"/>
    <w:rsid w:val="00423E69"/>
    <w:rsid w:val="00424F03"/>
    <w:rsid w:val="00424F0E"/>
    <w:rsid w:val="00425277"/>
    <w:rsid w:val="0042549E"/>
    <w:rsid w:val="004255AE"/>
    <w:rsid w:val="00426DB6"/>
    <w:rsid w:val="00426FAC"/>
    <w:rsid w:val="00427216"/>
    <w:rsid w:val="00427244"/>
    <w:rsid w:val="00427658"/>
    <w:rsid w:val="004301A1"/>
    <w:rsid w:val="0043063D"/>
    <w:rsid w:val="00430AC9"/>
    <w:rsid w:val="0043104C"/>
    <w:rsid w:val="0043153C"/>
    <w:rsid w:val="00431F90"/>
    <w:rsid w:val="00432198"/>
    <w:rsid w:val="004327A0"/>
    <w:rsid w:val="00432A3A"/>
    <w:rsid w:val="00433407"/>
    <w:rsid w:val="0043385B"/>
    <w:rsid w:val="00433D2C"/>
    <w:rsid w:val="0043400C"/>
    <w:rsid w:val="00434BD2"/>
    <w:rsid w:val="00434DC6"/>
    <w:rsid w:val="00435C15"/>
    <w:rsid w:val="00435D30"/>
    <w:rsid w:val="004365BB"/>
    <w:rsid w:val="00436A4B"/>
    <w:rsid w:val="00436DF4"/>
    <w:rsid w:val="0043717B"/>
    <w:rsid w:val="004375D8"/>
    <w:rsid w:val="0044006A"/>
    <w:rsid w:val="00441506"/>
    <w:rsid w:val="00441C82"/>
    <w:rsid w:val="0044220B"/>
    <w:rsid w:val="004422F7"/>
    <w:rsid w:val="00443420"/>
    <w:rsid w:val="004443DC"/>
    <w:rsid w:val="00444438"/>
    <w:rsid w:val="00444584"/>
    <w:rsid w:val="00444D2D"/>
    <w:rsid w:val="00444DCF"/>
    <w:rsid w:val="00444E2F"/>
    <w:rsid w:val="00445051"/>
    <w:rsid w:val="00445953"/>
    <w:rsid w:val="00445BF1"/>
    <w:rsid w:val="00445DF8"/>
    <w:rsid w:val="00446559"/>
    <w:rsid w:val="004465AC"/>
    <w:rsid w:val="004467E0"/>
    <w:rsid w:val="00446970"/>
    <w:rsid w:val="00446F06"/>
    <w:rsid w:val="0044714E"/>
    <w:rsid w:val="0044739B"/>
    <w:rsid w:val="00447C9F"/>
    <w:rsid w:val="0045004A"/>
    <w:rsid w:val="004502BB"/>
    <w:rsid w:val="0045030A"/>
    <w:rsid w:val="00450C89"/>
    <w:rsid w:val="00450E62"/>
    <w:rsid w:val="00450E8B"/>
    <w:rsid w:val="00451102"/>
    <w:rsid w:val="00451B85"/>
    <w:rsid w:val="00451F5C"/>
    <w:rsid w:val="004535F6"/>
    <w:rsid w:val="00453DC1"/>
    <w:rsid w:val="00453E91"/>
    <w:rsid w:val="004540DF"/>
    <w:rsid w:val="00454202"/>
    <w:rsid w:val="0045514D"/>
    <w:rsid w:val="00455358"/>
    <w:rsid w:val="004553CA"/>
    <w:rsid w:val="004557B4"/>
    <w:rsid w:val="004557DB"/>
    <w:rsid w:val="00455922"/>
    <w:rsid w:val="00455DBF"/>
    <w:rsid w:val="00456104"/>
    <w:rsid w:val="00456776"/>
    <w:rsid w:val="00457570"/>
    <w:rsid w:val="004575F5"/>
    <w:rsid w:val="00457B1E"/>
    <w:rsid w:val="004607E6"/>
    <w:rsid w:val="00460B50"/>
    <w:rsid w:val="00461C6F"/>
    <w:rsid w:val="004622E8"/>
    <w:rsid w:val="004628E8"/>
    <w:rsid w:val="00462ED5"/>
    <w:rsid w:val="004639D2"/>
    <w:rsid w:val="00464032"/>
    <w:rsid w:val="004641E0"/>
    <w:rsid w:val="0046446E"/>
    <w:rsid w:val="004645FE"/>
    <w:rsid w:val="00464E7B"/>
    <w:rsid w:val="00466BE2"/>
    <w:rsid w:val="00466D87"/>
    <w:rsid w:val="00470144"/>
    <w:rsid w:val="00470C14"/>
    <w:rsid w:val="0047135A"/>
    <w:rsid w:val="004716A4"/>
    <w:rsid w:val="00471ABE"/>
    <w:rsid w:val="00471AC7"/>
    <w:rsid w:val="00472850"/>
    <w:rsid w:val="00472D3B"/>
    <w:rsid w:val="00473143"/>
    <w:rsid w:val="004738CF"/>
    <w:rsid w:val="00475507"/>
    <w:rsid w:val="004757BE"/>
    <w:rsid w:val="004757EF"/>
    <w:rsid w:val="00476479"/>
    <w:rsid w:val="004766E4"/>
    <w:rsid w:val="004769AF"/>
    <w:rsid w:val="00476C50"/>
    <w:rsid w:val="00477475"/>
    <w:rsid w:val="00477557"/>
    <w:rsid w:val="00477A50"/>
    <w:rsid w:val="004801D5"/>
    <w:rsid w:val="004804A4"/>
    <w:rsid w:val="00480993"/>
    <w:rsid w:val="00480A50"/>
    <w:rsid w:val="00481333"/>
    <w:rsid w:val="004813F0"/>
    <w:rsid w:val="004815A6"/>
    <w:rsid w:val="0048215E"/>
    <w:rsid w:val="00482364"/>
    <w:rsid w:val="004823A5"/>
    <w:rsid w:val="004838E0"/>
    <w:rsid w:val="00483962"/>
    <w:rsid w:val="00483D55"/>
    <w:rsid w:val="00483F1A"/>
    <w:rsid w:val="00484679"/>
    <w:rsid w:val="00484693"/>
    <w:rsid w:val="00484C47"/>
    <w:rsid w:val="004856EC"/>
    <w:rsid w:val="004856F1"/>
    <w:rsid w:val="00485AC4"/>
    <w:rsid w:val="00485B2A"/>
    <w:rsid w:val="004868BA"/>
    <w:rsid w:val="00486AB8"/>
    <w:rsid w:val="00486E2B"/>
    <w:rsid w:val="00487139"/>
    <w:rsid w:val="00487708"/>
    <w:rsid w:val="0049152A"/>
    <w:rsid w:val="004919E0"/>
    <w:rsid w:val="004926A3"/>
    <w:rsid w:val="00492A96"/>
    <w:rsid w:val="004937B0"/>
    <w:rsid w:val="00494652"/>
    <w:rsid w:val="00494D7D"/>
    <w:rsid w:val="00495686"/>
    <w:rsid w:val="00495A0E"/>
    <w:rsid w:val="00495D8B"/>
    <w:rsid w:val="00496B75"/>
    <w:rsid w:val="00496EC0"/>
    <w:rsid w:val="0049725A"/>
    <w:rsid w:val="00497658"/>
    <w:rsid w:val="00497A44"/>
    <w:rsid w:val="00497A57"/>
    <w:rsid w:val="00497EDF"/>
    <w:rsid w:val="004A0EE3"/>
    <w:rsid w:val="004A13CA"/>
    <w:rsid w:val="004A1798"/>
    <w:rsid w:val="004A1DF0"/>
    <w:rsid w:val="004A237C"/>
    <w:rsid w:val="004A248B"/>
    <w:rsid w:val="004A25D7"/>
    <w:rsid w:val="004A2E91"/>
    <w:rsid w:val="004A33E8"/>
    <w:rsid w:val="004A343D"/>
    <w:rsid w:val="004A371F"/>
    <w:rsid w:val="004A3895"/>
    <w:rsid w:val="004A398B"/>
    <w:rsid w:val="004A3AE7"/>
    <w:rsid w:val="004A4093"/>
    <w:rsid w:val="004A539C"/>
    <w:rsid w:val="004A668D"/>
    <w:rsid w:val="004A718F"/>
    <w:rsid w:val="004A7193"/>
    <w:rsid w:val="004A73BC"/>
    <w:rsid w:val="004A7747"/>
    <w:rsid w:val="004A7837"/>
    <w:rsid w:val="004A7B44"/>
    <w:rsid w:val="004A7F8D"/>
    <w:rsid w:val="004B0C8F"/>
    <w:rsid w:val="004B0E09"/>
    <w:rsid w:val="004B240D"/>
    <w:rsid w:val="004B249F"/>
    <w:rsid w:val="004B2B9C"/>
    <w:rsid w:val="004B2FC3"/>
    <w:rsid w:val="004B3AF0"/>
    <w:rsid w:val="004B451D"/>
    <w:rsid w:val="004B45DA"/>
    <w:rsid w:val="004B4982"/>
    <w:rsid w:val="004B5253"/>
    <w:rsid w:val="004B64D2"/>
    <w:rsid w:val="004B6640"/>
    <w:rsid w:val="004B72F7"/>
    <w:rsid w:val="004B7845"/>
    <w:rsid w:val="004B7DC1"/>
    <w:rsid w:val="004C06EB"/>
    <w:rsid w:val="004C0981"/>
    <w:rsid w:val="004C0E24"/>
    <w:rsid w:val="004C0F9F"/>
    <w:rsid w:val="004C1553"/>
    <w:rsid w:val="004C1CD5"/>
    <w:rsid w:val="004C1E68"/>
    <w:rsid w:val="004C2690"/>
    <w:rsid w:val="004C2BB8"/>
    <w:rsid w:val="004C2F51"/>
    <w:rsid w:val="004C322C"/>
    <w:rsid w:val="004C3AEB"/>
    <w:rsid w:val="004C3F18"/>
    <w:rsid w:val="004C49DF"/>
    <w:rsid w:val="004C5395"/>
    <w:rsid w:val="004C53A9"/>
    <w:rsid w:val="004C603A"/>
    <w:rsid w:val="004C633D"/>
    <w:rsid w:val="004C65D7"/>
    <w:rsid w:val="004C6EC7"/>
    <w:rsid w:val="004C7D74"/>
    <w:rsid w:val="004D13A3"/>
    <w:rsid w:val="004D1980"/>
    <w:rsid w:val="004D1DA3"/>
    <w:rsid w:val="004D1E36"/>
    <w:rsid w:val="004D1FA5"/>
    <w:rsid w:val="004D2738"/>
    <w:rsid w:val="004D2A00"/>
    <w:rsid w:val="004D2D13"/>
    <w:rsid w:val="004D37FA"/>
    <w:rsid w:val="004D3825"/>
    <w:rsid w:val="004D3979"/>
    <w:rsid w:val="004D3CEC"/>
    <w:rsid w:val="004D3E32"/>
    <w:rsid w:val="004D3F41"/>
    <w:rsid w:val="004D48E5"/>
    <w:rsid w:val="004D4C04"/>
    <w:rsid w:val="004D4F9B"/>
    <w:rsid w:val="004D5782"/>
    <w:rsid w:val="004D6802"/>
    <w:rsid w:val="004D6959"/>
    <w:rsid w:val="004D6AA3"/>
    <w:rsid w:val="004D71D0"/>
    <w:rsid w:val="004E1788"/>
    <w:rsid w:val="004E1A77"/>
    <w:rsid w:val="004E21B4"/>
    <w:rsid w:val="004E291E"/>
    <w:rsid w:val="004E3771"/>
    <w:rsid w:val="004E43E0"/>
    <w:rsid w:val="004E4724"/>
    <w:rsid w:val="004E4A5D"/>
    <w:rsid w:val="004E4A82"/>
    <w:rsid w:val="004E4DAB"/>
    <w:rsid w:val="004E5102"/>
    <w:rsid w:val="004E55A7"/>
    <w:rsid w:val="004E5763"/>
    <w:rsid w:val="004E5884"/>
    <w:rsid w:val="004E694F"/>
    <w:rsid w:val="004E7236"/>
    <w:rsid w:val="004E7313"/>
    <w:rsid w:val="004F0109"/>
    <w:rsid w:val="004F030E"/>
    <w:rsid w:val="004F0B18"/>
    <w:rsid w:val="004F1678"/>
    <w:rsid w:val="004F17DF"/>
    <w:rsid w:val="004F180E"/>
    <w:rsid w:val="004F1B29"/>
    <w:rsid w:val="004F314A"/>
    <w:rsid w:val="004F42DB"/>
    <w:rsid w:val="004F458E"/>
    <w:rsid w:val="004F4D8B"/>
    <w:rsid w:val="004F4F3F"/>
    <w:rsid w:val="004F4FC7"/>
    <w:rsid w:val="004F54AB"/>
    <w:rsid w:val="004F5573"/>
    <w:rsid w:val="004F5574"/>
    <w:rsid w:val="004F5B97"/>
    <w:rsid w:val="004F5D28"/>
    <w:rsid w:val="004F5FA7"/>
    <w:rsid w:val="004F71BE"/>
    <w:rsid w:val="004F76F4"/>
    <w:rsid w:val="004F7CBE"/>
    <w:rsid w:val="0050046E"/>
    <w:rsid w:val="0050056D"/>
    <w:rsid w:val="005005AB"/>
    <w:rsid w:val="00501EFC"/>
    <w:rsid w:val="00502149"/>
    <w:rsid w:val="00503514"/>
    <w:rsid w:val="0050356D"/>
    <w:rsid w:val="0050372E"/>
    <w:rsid w:val="0050379B"/>
    <w:rsid w:val="00503A46"/>
    <w:rsid w:val="00503C1B"/>
    <w:rsid w:val="005046A6"/>
    <w:rsid w:val="005046CD"/>
    <w:rsid w:val="005046EA"/>
    <w:rsid w:val="005049B6"/>
    <w:rsid w:val="00504F65"/>
    <w:rsid w:val="00505440"/>
    <w:rsid w:val="00505CAF"/>
    <w:rsid w:val="005073E7"/>
    <w:rsid w:val="00510601"/>
    <w:rsid w:val="005106AF"/>
    <w:rsid w:val="0051076C"/>
    <w:rsid w:val="00510AB0"/>
    <w:rsid w:val="00510C71"/>
    <w:rsid w:val="0051153D"/>
    <w:rsid w:val="00511D24"/>
    <w:rsid w:val="005128FC"/>
    <w:rsid w:val="00512A4E"/>
    <w:rsid w:val="00512B7D"/>
    <w:rsid w:val="00512C64"/>
    <w:rsid w:val="0051330E"/>
    <w:rsid w:val="005134CC"/>
    <w:rsid w:val="00513E55"/>
    <w:rsid w:val="00513F0A"/>
    <w:rsid w:val="005143E1"/>
    <w:rsid w:val="00514ADE"/>
    <w:rsid w:val="00514DF3"/>
    <w:rsid w:val="00515171"/>
    <w:rsid w:val="005165E6"/>
    <w:rsid w:val="0051695F"/>
    <w:rsid w:val="005174DE"/>
    <w:rsid w:val="00517556"/>
    <w:rsid w:val="00517752"/>
    <w:rsid w:val="00517968"/>
    <w:rsid w:val="00517B41"/>
    <w:rsid w:val="005206AA"/>
    <w:rsid w:val="0052075E"/>
    <w:rsid w:val="00520E1E"/>
    <w:rsid w:val="00520E59"/>
    <w:rsid w:val="00521522"/>
    <w:rsid w:val="00521BE8"/>
    <w:rsid w:val="0052233E"/>
    <w:rsid w:val="00522E09"/>
    <w:rsid w:val="00522E6A"/>
    <w:rsid w:val="0052364A"/>
    <w:rsid w:val="00523D91"/>
    <w:rsid w:val="0052428D"/>
    <w:rsid w:val="005244DD"/>
    <w:rsid w:val="00524853"/>
    <w:rsid w:val="00525633"/>
    <w:rsid w:val="00526049"/>
    <w:rsid w:val="00526BBA"/>
    <w:rsid w:val="00527F49"/>
    <w:rsid w:val="00530021"/>
    <w:rsid w:val="005303EC"/>
    <w:rsid w:val="0053051C"/>
    <w:rsid w:val="00530BFA"/>
    <w:rsid w:val="00530D1D"/>
    <w:rsid w:val="00531529"/>
    <w:rsid w:val="005315AB"/>
    <w:rsid w:val="00531E24"/>
    <w:rsid w:val="00531FDB"/>
    <w:rsid w:val="005335CD"/>
    <w:rsid w:val="00533DFA"/>
    <w:rsid w:val="00536288"/>
    <w:rsid w:val="005372C2"/>
    <w:rsid w:val="005377EF"/>
    <w:rsid w:val="00540610"/>
    <w:rsid w:val="005415A9"/>
    <w:rsid w:val="00541683"/>
    <w:rsid w:val="00542C6E"/>
    <w:rsid w:val="00542F9E"/>
    <w:rsid w:val="00544923"/>
    <w:rsid w:val="00545348"/>
    <w:rsid w:val="0054585F"/>
    <w:rsid w:val="00545B86"/>
    <w:rsid w:val="00545EC0"/>
    <w:rsid w:val="00545EF6"/>
    <w:rsid w:val="00546400"/>
    <w:rsid w:val="0054650D"/>
    <w:rsid w:val="00546B12"/>
    <w:rsid w:val="00546CC3"/>
    <w:rsid w:val="00547348"/>
    <w:rsid w:val="0054766B"/>
    <w:rsid w:val="00547A95"/>
    <w:rsid w:val="00550161"/>
    <w:rsid w:val="00550A4D"/>
    <w:rsid w:val="00550F1C"/>
    <w:rsid w:val="005511AB"/>
    <w:rsid w:val="005511B1"/>
    <w:rsid w:val="0055135B"/>
    <w:rsid w:val="00551388"/>
    <w:rsid w:val="005517C3"/>
    <w:rsid w:val="005520AE"/>
    <w:rsid w:val="005526A8"/>
    <w:rsid w:val="00552ABA"/>
    <w:rsid w:val="00552F7E"/>
    <w:rsid w:val="0055394C"/>
    <w:rsid w:val="00553B4E"/>
    <w:rsid w:val="005540B5"/>
    <w:rsid w:val="00554FD7"/>
    <w:rsid w:val="0055554C"/>
    <w:rsid w:val="00555E05"/>
    <w:rsid w:val="0055606C"/>
    <w:rsid w:val="00556865"/>
    <w:rsid w:val="00556A88"/>
    <w:rsid w:val="00556AD1"/>
    <w:rsid w:val="0055734E"/>
    <w:rsid w:val="005578FC"/>
    <w:rsid w:val="00557EED"/>
    <w:rsid w:val="005602FC"/>
    <w:rsid w:val="00560491"/>
    <w:rsid w:val="00560F5F"/>
    <w:rsid w:val="0056115E"/>
    <w:rsid w:val="00561678"/>
    <w:rsid w:val="00561868"/>
    <w:rsid w:val="00561870"/>
    <w:rsid w:val="00561E65"/>
    <w:rsid w:val="0056225B"/>
    <w:rsid w:val="0056250E"/>
    <w:rsid w:val="00562B33"/>
    <w:rsid w:val="00563395"/>
    <w:rsid w:val="00563584"/>
    <w:rsid w:val="00563610"/>
    <w:rsid w:val="00563872"/>
    <w:rsid w:val="0056397A"/>
    <w:rsid w:val="005643C6"/>
    <w:rsid w:val="00564404"/>
    <w:rsid w:val="00565505"/>
    <w:rsid w:val="005657E3"/>
    <w:rsid w:val="00566868"/>
    <w:rsid w:val="00566E15"/>
    <w:rsid w:val="00567F4A"/>
    <w:rsid w:val="005702BD"/>
    <w:rsid w:val="00570967"/>
    <w:rsid w:val="00570F74"/>
    <w:rsid w:val="00571714"/>
    <w:rsid w:val="00571C36"/>
    <w:rsid w:val="00571F99"/>
    <w:rsid w:val="00573606"/>
    <w:rsid w:val="0057439C"/>
    <w:rsid w:val="00574709"/>
    <w:rsid w:val="00575582"/>
    <w:rsid w:val="005756F1"/>
    <w:rsid w:val="00580F00"/>
    <w:rsid w:val="005812D5"/>
    <w:rsid w:val="00581482"/>
    <w:rsid w:val="005817B0"/>
    <w:rsid w:val="00581C87"/>
    <w:rsid w:val="0058216E"/>
    <w:rsid w:val="00582DB8"/>
    <w:rsid w:val="00582EEB"/>
    <w:rsid w:val="00583162"/>
    <w:rsid w:val="00583D28"/>
    <w:rsid w:val="00585123"/>
    <w:rsid w:val="005853C9"/>
    <w:rsid w:val="005853F7"/>
    <w:rsid w:val="00585D1A"/>
    <w:rsid w:val="00585D46"/>
    <w:rsid w:val="00586206"/>
    <w:rsid w:val="00586841"/>
    <w:rsid w:val="00586D54"/>
    <w:rsid w:val="005870B1"/>
    <w:rsid w:val="00587500"/>
    <w:rsid w:val="005875D1"/>
    <w:rsid w:val="0059025F"/>
    <w:rsid w:val="005907B7"/>
    <w:rsid w:val="00590903"/>
    <w:rsid w:val="00591144"/>
    <w:rsid w:val="005915EC"/>
    <w:rsid w:val="005917CC"/>
    <w:rsid w:val="00591841"/>
    <w:rsid w:val="00591EEF"/>
    <w:rsid w:val="00592535"/>
    <w:rsid w:val="00592F92"/>
    <w:rsid w:val="0059362D"/>
    <w:rsid w:val="005936B5"/>
    <w:rsid w:val="00593892"/>
    <w:rsid w:val="00593918"/>
    <w:rsid w:val="00593A29"/>
    <w:rsid w:val="00593BD5"/>
    <w:rsid w:val="005940E8"/>
    <w:rsid w:val="005943C2"/>
    <w:rsid w:val="005944CE"/>
    <w:rsid w:val="005944F4"/>
    <w:rsid w:val="0059548C"/>
    <w:rsid w:val="005955EE"/>
    <w:rsid w:val="005959DD"/>
    <w:rsid w:val="00595BCF"/>
    <w:rsid w:val="0059657B"/>
    <w:rsid w:val="0059663A"/>
    <w:rsid w:val="00596B84"/>
    <w:rsid w:val="005976AE"/>
    <w:rsid w:val="005979EE"/>
    <w:rsid w:val="00597A9E"/>
    <w:rsid w:val="005A0494"/>
    <w:rsid w:val="005A0F79"/>
    <w:rsid w:val="005A12F0"/>
    <w:rsid w:val="005A1B05"/>
    <w:rsid w:val="005A20D6"/>
    <w:rsid w:val="005A310C"/>
    <w:rsid w:val="005A3132"/>
    <w:rsid w:val="005A3197"/>
    <w:rsid w:val="005A33FB"/>
    <w:rsid w:val="005A343C"/>
    <w:rsid w:val="005A368F"/>
    <w:rsid w:val="005A3AA3"/>
    <w:rsid w:val="005A3CD5"/>
    <w:rsid w:val="005A3F50"/>
    <w:rsid w:val="005A4032"/>
    <w:rsid w:val="005A5600"/>
    <w:rsid w:val="005A5671"/>
    <w:rsid w:val="005A632F"/>
    <w:rsid w:val="005A635E"/>
    <w:rsid w:val="005A6FE1"/>
    <w:rsid w:val="005B03DB"/>
    <w:rsid w:val="005B0922"/>
    <w:rsid w:val="005B1633"/>
    <w:rsid w:val="005B1F64"/>
    <w:rsid w:val="005B1FD9"/>
    <w:rsid w:val="005B23B1"/>
    <w:rsid w:val="005B36FC"/>
    <w:rsid w:val="005B4487"/>
    <w:rsid w:val="005B47DC"/>
    <w:rsid w:val="005B59A1"/>
    <w:rsid w:val="005B5D2B"/>
    <w:rsid w:val="005B5E6C"/>
    <w:rsid w:val="005B649D"/>
    <w:rsid w:val="005B64D9"/>
    <w:rsid w:val="005B6BD6"/>
    <w:rsid w:val="005B7B37"/>
    <w:rsid w:val="005C0300"/>
    <w:rsid w:val="005C0E78"/>
    <w:rsid w:val="005C0F1C"/>
    <w:rsid w:val="005C0FE1"/>
    <w:rsid w:val="005C1011"/>
    <w:rsid w:val="005C17E7"/>
    <w:rsid w:val="005C1A20"/>
    <w:rsid w:val="005C1EBA"/>
    <w:rsid w:val="005C2171"/>
    <w:rsid w:val="005C2294"/>
    <w:rsid w:val="005C383A"/>
    <w:rsid w:val="005C40B5"/>
    <w:rsid w:val="005C45B0"/>
    <w:rsid w:val="005C4AE9"/>
    <w:rsid w:val="005C4D2E"/>
    <w:rsid w:val="005C5AF3"/>
    <w:rsid w:val="005C62AA"/>
    <w:rsid w:val="005C6576"/>
    <w:rsid w:val="005C694E"/>
    <w:rsid w:val="005C6A84"/>
    <w:rsid w:val="005C6B83"/>
    <w:rsid w:val="005C749F"/>
    <w:rsid w:val="005C764D"/>
    <w:rsid w:val="005C7787"/>
    <w:rsid w:val="005C77C2"/>
    <w:rsid w:val="005C7B00"/>
    <w:rsid w:val="005D045F"/>
    <w:rsid w:val="005D1238"/>
    <w:rsid w:val="005D1552"/>
    <w:rsid w:val="005D167A"/>
    <w:rsid w:val="005D1C31"/>
    <w:rsid w:val="005D1C9F"/>
    <w:rsid w:val="005D1E66"/>
    <w:rsid w:val="005D3C59"/>
    <w:rsid w:val="005D4C0B"/>
    <w:rsid w:val="005D5093"/>
    <w:rsid w:val="005D5B97"/>
    <w:rsid w:val="005D6C78"/>
    <w:rsid w:val="005D6F96"/>
    <w:rsid w:val="005D76CC"/>
    <w:rsid w:val="005D7A23"/>
    <w:rsid w:val="005D7CCA"/>
    <w:rsid w:val="005E08EF"/>
    <w:rsid w:val="005E0F7B"/>
    <w:rsid w:val="005E14F9"/>
    <w:rsid w:val="005E387C"/>
    <w:rsid w:val="005E38C2"/>
    <w:rsid w:val="005E4F17"/>
    <w:rsid w:val="005E59A0"/>
    <w:rsid w:val="005E5C5A"/>
    <w:rsid w:val="005E7536"/>
    <w:rsid w:val="005F04FE"/>
    <w:rsid w:val="005F09AC"/>
    <w:rsid w:val="005F0B04"/>
    <w:rsid w:val="005F1199"/>
    <w:rsid w:val="005F1863"/>
    <w:rsid w:val="005F20FE"/>
    <w:rsid w:val="005F25C7"/>
    <w:rsid w:val="005F27D1"/>
    <w:rsid w:val="005F2A2A"/>
    <w:rsid w:val="005F2CFA"/>
    <w:rsid w:val="005F3133"/>
    <w:rsid w:val="005F38B3"/>
    <w:rsid w:val="005F3ABB"/>
    <w:rsid w:val="005F5BEC"/>
    <w:rsid w:val="005F604E"/>
    <w:rsid w:val="005F6144"/>
    <w:rsid w:val="005F726F"/>
    <w:rsid w:val="005F74C3"/>
    <w:rsid w:val="005F74EB"/>
    <w:rsid w:val="005F76DD"/>
    <w:rsid w:val="0060035A"/>
    <w:rsid w:val="0060044F"/>
    <w:rsid w:val="0060058D"/>
    <w:rsid w:val="00600E21"/>
    <w:rsid w:val="0060119A"/>
    <w:rsid w:val="00601211"/>
    <w:rsid w:val="006013BC"/>
    <w:rsid w:val="0060179A"/>
    <w:rsid w:val="00601B6C"/>
    <w:rsid w:val="00602557"/>
    <w:rsid w:val="00602BB8"/>
    <w:rsid w:val="006032E7"/>
    <w:rsid w:val="00603607"/>
    <w:rsid w:val="00603C2D"/>
    <w:rsid w:val="00603D22"/>
    <w:rsid w:val="00603EE0"/>
    <w:rsid w:val="0060410D"/>
    <w:rsid w:val="00604448"/>
    <w:rsid w:val="0060486B"/>
    <w:rsid w:val="00604B3D"/>
    <w:rsid w:val="00604C54"/>
    <w:rsid w:val="00604C93"/>
    <w:rsid w:val="00604E29"/>
    <w:rsid w:val="0060519D"/>
    <w:rsid w:val="006057E6"/>
    <w:rsid w:val="0060584C"/>
    <w:rsid w:val="00605D0E"/>
    <w:rsid w:val="00605FF6"/>
    <w:rsid w:val="0060630B"/>
    <w:rsid w:val="0060640B"/>
    <w:rsid w:val="00606546"/>
    <w:rsid w:val="00606986"/>
    <w:rsid w:val="00606BB2"/>
    <w:rsid w:val="006075BB"/>
    <w:rsid w:val="006076C4"/>
    <w:rsid w:val="00607DAF"/>
    <w:rsid w:val="00610C5D"/>
    <w:rsid w:val="00610D94"/>
    <w:rsid w:val="00610DB0"/>
    <w:rsid w:val="00611150"/>
    <w:rsid w:val="00611552"/>
    <w:rsid w:val="00612471"/>
    <w:rsid w:val="00612826"/>
    <w:rsid w:val="006136D1"/>
    <w:rsid w:val="006140A5"/>
    <w:rsid w:val="006140F9"/>
    <w:rsid w:val="00614147"/>
    <w:rsid w:val="00614443"/>
    <w:rsid w:val="0061506E"/>
    <w:rsid w:val="00615B76"/>
    <w:rsid w:val="00616636"/>
    <w:rsid w:val="006168C6"/>
    <w:rsid w:val="00616ACD"/>
    <w:rsid w:val="0061726E"/>
    <w:rsid w:val="006174A9"/>
    <w:rsid w:val="006178F9"/>
    <w:rsid w:val="00617990"/>
    <w:rsid w:val="00617BC9"/>
    <w:rsid w:val="00617CD7"/>
    <w:rsid w:val="006210B0"/>
    <w:rsid w:val="006215F4"/>
    <w:rsid w:val="00621705"/>
    <w:rsid w:val="00621A16"/>
    <w:rsid w:val="00621ED0"/>
    <w:rsid w:val="00622C57"/>
    <w:rsid w:val="00622FFE"/>
    <w:rsid w:val="00623195"/>
    <w:rsid w:val="006231B5"/>
    <w:rsid w:val="006239C4"/>
    <w:rsid w:val="00623C2A"/>
    <w:rsid w:val="006240B9"/>
    <w:rsid w:val="006241A7"/>
    <w:rsid w:val="0062448D"/>
    <w:rsid w:val="00624B6D"/>
    <w:rsid w:val="00625739"/>
    <w:rsid w:val="006266CA"/>
    <w:rsid w:val="0062691D"/>
    <w:rsid w:val="00626BBB"/>
    <w:rsid w:val="00626D3A"/>
    <w:rsid w:val="006277CF"/>
    <w:rsid w:val="0062791D"/>
    <w:rsid w:val="0062799B"/>
    <w:rsid w:val="00627C83"/>
    <w:rsid w:val="006302A8"/>
    <w:rsid w:val="0063035B"/>
    <w:rsid w:val="00630477"/>
    <w:rsid w:val="006310E4"/>
    <w:rsid w:val="00631189"/>
    <w:rsid w:val="00631419"/>
    <w:rsid w:val="00631FBD"/>
    <w:rsid w:val="006325A2"/>
    <w:rsid w:val="006330DF"/>
    <w:rsid w:val="00633195"/>
    <w:rsid w:val="00633B27"/>
    <w:rsid w:val="00633BEF"/>
    <w:rsid w:val="00633C1E"/>
    <w:rsid w:val="00634010"/>
    <w:rsid w:val="00634118"/>
    <w:rsid w:val="00634358"/>
    <w:rsid w:val="00634644"/>
    <w:rsid w:val="006348FF"/>
    <w:rsid w:val="00634BD8"/>
    <w:rsid w:val="00634C13"/>
    <w:rsid w:val="00634D77"/>
    <w:rsid w:val="00636EBE"/>
    <w:rsid w:val="006370CC"/>
    <w:rsid w:val="00637697"/>
    <w:rsid w:val="00640220"/>
    <w:rsid w:val="0064034D"/>
    <w:rsid w:val="0064044F"/>
    <w:rsid w:val="00640FC7"/>
    <w:rsid w:val="006410B9"/>
    <w:rsid w:val="0064138E"/>
    <w:rsid w:val="006419E1"/>
    <w:rsid w:val="00641A4F"/>
    <w:rsid w:val="00641F49"/>
    <w:rsid w:val="00642478"/>
    <w:rsid w:val="00643261"/>
    <w:rsid w:val="006435FB"/>
    <w:rsid w:val="00643764"/>
    <w:rsid w:val="006448BD"/>
    <w:rsid w:val="00644C2C"/>
    <w:rsid w:val="00644F21"/>
    <w:rsid w:val="00645531"/>
    <w:rsid w:val="00645815"/>
    <w:rsid w:val="00645BA8"/>
    <w:rsid w:val="00645D6F"/>
    <w:rsid w:val="00645D7A"/>
    <w:rsid w:val="00646663"/>
    <w:rsid w:val="00646A75"/>
    <w:rsid w:val="00647273"/>
    <w:rsid w:val="0064738C"/>
    <w:rsid w:val="006478BA"/>
    <w:rsid w:val="00650128"/>
    <w:rsid w:val="0065034D"/>
    <w:rsid w:val="00651437"/>
    <w:rsid w:val="00651AB6"/>
    <w:rsid w:val="00651ED7"/>
    <w:rsid w:val="00652BF6"/>
    <w:rsid w:val="0065323B"/>
    <w:rsid w:val="00653666"/>
    <w:rsid w:val="00653870"/>
    <w:rsid w:val="006544E3"/>
    <w:rsid w:val="00654A6D"/>
    <w:rsid w:val="00654ECF"/>
    <w:rsid w:val="00656026"/>
    <w:rsid w:val="006571E5"/>
    <w:rsid w:val="0065757B"/>
    <w:rsid w:val="00657B33"/>
    <w:rsid w:val="00657B6D"/>
    <w:rsid w:val="006600F8"/>
    <w:rsid w:val="006601D8"/>
    <w:rsid w:val="00660200"/>
    <w:rsid w:val="00660549"/>
    <w:rsid w:val="006607EE"/>
    <w:rsid w:val="00660FC6"/>
    <w:rsid w:val="00661E37"/>
    <w:rsid w:val="00662031"/>
    <w:rsid w:val="00662FF8"/>
    <w:rsid w:val="006634C1"/>
    <w:rsid w:val="006639A3"/>
    <w:rsid w:val="00664637"/>
    <w:rsid w:val="00664705"/>
    <w:rsid w:val="00664A79"/>
    <w:rsid w:val="0066548A"/>
    <w:rsid w:val="006656A6"/>
    <w:rsid w:val="00666041"/>
    <w:rsid w:val="00666529"/>
    <w:rsid w:val="0066667B"/>
    <w:rsid w:val="00666709"/>
    <w:rsid w:val="00666AC3"/>
    <w:rsid w:val="00666DA0"/>
    <w:rsid w:val="0066720F"/>
    <w:rsid w:val="00667786"/>
    <w:rsid w:val="00667CC4"/>
    <w:rsid w:val="00670999"/>
    <w:rsid w:val="00670C91"/>
    <w:rsid w:val="00671055"/>
    <w:rsid w:val="006719D6"/>
    <w:rsid w:val="00671CE3"/>
    <w:rsid w:val="00672BD2"/>
    <w:rsid w:val="00673305"/>
    <w:rsid w:val="006735EE"/>
    <w:rsid w:val="00673681"/>
    <w:rsid w:val="00675934"/>
    <w:rsid w:val="00675E9F"/>
    <w:rsid w:val="00676B76"/>
    <w:rsid w:val="00677090"/>
    <w:rsid w:val="006770B1"/>
    <w:rsid w:val="006774DE"/>
    <w:rsid w:val="00677B89"/>
    <w:rsid w:val="006805BE"/>
    <w:rsid w:val="006807A0"/>
    <w:rsid w:val="00680BBC"/>
    <w:rsid w:val="00680E8A"/>
    <w:rsid w:val="00680ECE"/>
    <w:rsid w:val="006812A4"/>
    <w:rsid w:val="006818FF"/>
    <w:rsid w:val="00681D17"/>
    <w:rsid w:val="00681E7F"/>
    <w:rsid w:val="00682ECB"/>
    <w:rsid w:val="0068322B"/>
    <w:rsid w:val="006835D8"/>
    <w:rsid w:val="00683B51"/>
    <w:rsid w:val="00684283"/>
    <w:rsid w:val="006847A8"/>
    <w:rsid w:val="0068483A"/>
    <w:rsid w:val="00684A95"/>
    <w:rsid w:val="0068539A"/>
    <w:rsid w:val="0068579E"/>
    <w:rsid w:val="00685B92"/>
    <w:rsid w:val="00685C50"/>
    <w:rsid w:val="006866A5"/>
    <w:rsid w:val="0068696A"/>
    <w:rsid w:val="00686B0C"/>
    <w:rsid w:val="00686F63"/>
    <w:rsid w:val="00687366"/>
    <w:rsid w:val="00687883"/>
    <w:rsid w:val="006879AA"/>
    <w:rsid w:val="006902FA"/>
    <w:rsid w:val="00690FF0"/>
    <w:rsid w:val="006910E6"/>
    <w:rsid w:val="0069127D"/>
    <w:rsid w:val="00691572"/>
    <w:rsid w:val="00691D40"/>
    <w:rsid w:val="00692D3A"/>
    <w:rsid w:val="006930ED"/>
    <w:rsid w:val="0069354D"/>
    <w:rsid w:val="00693C03"/>
    <w:rsid w:val="0069475E"/>
    <w:rsid w:val="006949B4"/>
    <w:rsid w:val="006954D9"/>
    <w:rsid w:val="00695821"/>
    <w:rsid w:val="00696693"/>
    <w:rsid w:val="00696829"/>
    <w:rsid w:val="00696FA5"/>
    <w:rsid w:val="00697376"/>
    <w:rsid w:val="006A0012"/>
    <w:rsid w:val="006A093A"/>
    <w:rsid w:val="006A0CCF"/>
    <w:rsid w:val="006A0E79"/>
    <w:rsid w:val="006A1194"/>
    <w:rsid w:val="006A1756"/>
    <w:rsid w:val="006A1ADA"/>
    <w:rsid w:val="006A294F"/>
    <w:rsid w:val="006A2EEC"/>
    <w:rsid w:val="006A3128"/>
    <w:rsid w:val="006A353E"/>
    <w:rsid w:val="006A3BBD"/>
    <w:rsid w:val="006A3FD5"/>
    <w:rsid w:val="006A4615"/>
    <w:rsid w:val="006A4706"/>
    <w:rsid w:val="006A5898"/>
    <w:rsid w:val="006A5D02"/>
    <w:rsid w:val="006A602D"/>
    <w:rsid w:val="006A64A2"/>
    <w:rsid w:val="006A65AF"/>
    <w:rsid w:val="006A6CD2"/>
    <w:rsid w:val="006A7198"/>
    <w:rsid w:val="006A7B46"/>
    <w:rsid w:val="006B0351"/>
    <w:rsid w:val="006B06A8"/>
    <w:rsid w:val="006B06F2"/>
    <w:rsid w:val="006B0908"/>
    <w:rsid w:val="006B123F"/>
    <w:rsid w:val="006B14B2"/>
    <w:rsid w:val="006B186E"/>
    <w:rsid w:val="006B2825"/>
    <w:rsid w:val="006B3A7C"/>
    <w:rsid w:val="006B3E02"/>
    <w:rsid w:val="006B40DE"/>
    <w:rsid w:val="006B4148"/>
    <w:rsid w:val="006B48AE"/>
    <w:rsid w:val="006B5086"/>
    <w:rsid w:val="006B519C"/>
    <w:rsid w:val="006B5702"/>
    <w:rsid w:val="006B6350"/>
    <w:rsid w:val="006B6383"/>
    <w:rsid w:val="006B67ED"/>
    <w:rsid w:val="006B74A4"/>
    <w:rsid w:val="006B7B90"/>
    <w:rsid w:val="006B7E86"/>
    <w:rsid w:val="006C01D4"/>
    <w:rsid w:val="006C06A5"/>
    <w:rsid w:val="006C0DD4"/>
    <w:rsid w:val="006C19C1"/>
    <w:rsid w:val="006C1E5F"/>
    <w:rsid w:val="006C1FC4"/>
    <w:rsid w:val="006C207B"/>
    <w:rsid w:val="006C2393"/>
    <w:rsid w:val="006C38AB"/>
    <w:rsid w:val="006C3AFD"/>
    <w:rsid w:val="006C3DDD"/>
    <w:rsid w:val="006C49EA"/>
    <w:rsid w:val="006C4C69"/>
    <w:rsid w:val="006C5103"/>
    <w:rsid w:val="006C51A7"/>
    <w:rsid w:val="006C5FDF"/>
    <w:rsid w:val="006C6381"/>
    <w:rsid w:val="006C66D0"/>
    <w:rsid w:val="006C6843"/>
    <w:rsid w:val="006C718C"/>
    <w:rsid w:val="006C76B6"/>
    <w:rsid w:val="006C7745"/>
    <w:rsid w:val="006D02C9"/>
    <w:rsid w:val="006D035E"/>
    <w:rsid w:val="006D060D"/>
    <w:rsid w:val="006D08A2"/>
    <w:rsid w:val="006D0F02"/>
    <w:rsid w:val="006D0F21"/>
    <w:rsid w:val="006D0F3D"/>
    <w:rsid w:val="006D14ED"/>
    <w:rsid w:val="006D19C7"/>
    <w:rsid w:val="006D295B"/>
    <w:rsid w:val="006D2E82"/>
    <w:rsid w:val="006D2FB4"/>
    <w:rsid w:val="006D3681"/>
    <w:rsid w:val="006D3946"/>
    <w:rsid w:val="006D3B87"/>
    <w:rsid w:val="006D3BBE"/>
    <w:rsid w:val="006D3BD5"/>
    <w:rsid w:val="006D4243"/>
    <w:rsid w:val="006D427F"/>
    <w:rsid w:val="006D4510"/>
    <w:rsid w:val="006D4546"/>
    <w:rsid w:val="006D46F1"/>
    <w:rsid w:val="006D4C6C"/>
    <w:rsid w:val="006D504C"/>
    <w:rsid w:val="006D5E79"/>
    <w:rsid w:val="006D5F1F"/>
    <w:rsid w:val="006D6DA3"/>
    <w:rsid w:val="006D7303"/>
    <w:rsid w:val="006D7429"/>
    <w:rsid w:val="006E1057"/>
    <w:rsid w:val="006E142E"/>
    <w:rsid w:val="006E14C8"/>
    <w:rsid w:val="006E16AE"/>
    <w:rsid w:val="006E1792"/>
    <w:rsid w:val="006E1EEA"/>
    <w:rsid w:val="006E2E66"/>
    <w:rsid w:val="006E310B"/>
    <w:rsid w:val="006E31C9"/>
    <w:rsid w:val="006E3833"/>
    <w:rsid w:val="006E4EB0"/>
    <w:rsid w:val="006E5AE3"/>
    <w:rsid w:val="006E5D10"/>
    <w:rsid w:val="006E68E5"/>
    <w:rsid w:val="006E6C06"/>
    <w:rsid w:val="006E6C93"/>
    <w:rsid w:val="006E761F"/>
    <w:rsid w:val="006E775F"/>
    <w:rsid w:val="006E7F80"/>
    <w:rsid w:val="006F016B"/>
    <w:rsid w:val="006F0184"/>
    <w:rsid w:val="006F0748"/>
    <w:rsid w:val="006F0EAC"/>
    <w:rsid w:val="006F12B6"/>
    <w:rsid w:val="006F1805"/>
    <w:rsid w:val="006F1E4B"/>
    <w:rsid w:val="006F208D"/>
    <w:rsid w:val="006F20AD"/>
    <w:rsid w:val="006F2224"/>
    <w:rsid w:val="006F24CB"/>
    <w:rsid w:val="006F25C5"/>
    <w:rsid w:val="006F34DE"/>
    <w:rsid w:val="006F3BFD"/>
    <w:rsid w:val="006F3D93"/>
    <w:rsid w:val="006F4622"/>
    <w:rsid w:val="006F47B6"/>
    <w:rsid w:val="006F4F0A"/>
    <w:rsid w:val="006F620B"/>
    <w:rsid w:val="006F69A1"/>
    <w:rsid w:val="006F6AC6"/>
    <w:rsid w:val="006F6B4D"/>
    <w:rsid w:val="00700769"/>
    <w:rsid w:val="00700E71"/>
    <w:rsid w:val="0070166B"/>
    <w:rsid w:val="007018FF"/>
    <w:rsid w:val="0070197F"/>
    <w:rsid w:val="00701FB2"/>
    <w:rsid w:val="007020F0"/>
    <w:rsid w:val="00702190"/>
    <w:rsid w:val="00703046"/>
    <w:rsid w:val="0070345F"/>
    <w:rsid w:val="0070395A"/>
    <w:rsid w:val="007040CC"/>
    <w:rsid w:val="00704252"/>
    <w:rsid w:val="00704510"/>
    <w:rsid w:val="007046DC"/>
    <w:rsid w:val="0070470C"/>
    <w:rsid w:val="00704A78"/>
    <w:rsid w:val="007053F6"/>
    <w:rsid w:val="007055BC"/>
    <w:rsid w:val="007059B3"/>
    <w:rsid w:val="00705B66"/>
    <w:rsid w:val="007061E9"/>
    <w:rsid w:val="007067ED"/>
    <w:rsid w:val="007071F3"/>
    <w:rsid w:val="00707344"/>
    <w:rsid w:val="007102B9"/>
    <w:rsid w:val="00710897"/>
    <w:rsid w:val="00710FB6"/>
    <w:rsid w:val="007116FC"/>
    <w:rsid w:val="00711C83"/>
    <w:rsid w:val="007127AD"/>
    <w:rsid w:val="00712E97"/>
    <w:rsid w:val="00712EA8"/>
    <w:rsid w:val="00713677"/>
    <w:rsid w:val="007136CD"/>
    <w:rsid w:val="007141BF"/>
    <w:rsid w:val="007145AF"/>
    <w:rsid w:val="0071478F"/>
    <w:rsid w:val="00714AEF"/>
    <w:rsid w:val="00715E01"/>
    <w:rsid w:val="007162F1"/>
    <w:rsid w:val="0071655E"/>
    <w:rsid w:val="00716585"/>
    <w:rsid w:val="00716E2A"/>
    <w:rsid w:val="007174F5"/>
    <w:rsid w:val="007176C3"/>
    <w:rsid w:val="00717977"/>
    <w:rsid w:val="007205F7"/>
    <w:rsid w:val="00720788"/>
    <w:rsid w:val="00720B5D"/>
    <w:rsid w:val="00721619"/>
    <w:rsid w:val="0072211E"/>
    <w:rsid w:val="00722B1D"/>
    <w:rsid w:val="007233C5"/>
    <w:rsid w:val="00723BE7"/>
    <w:rsid w:val="0072528C"/>
    <w:rsid w:val="007266DA"/>
    <w:rsid w:val="007267A4"/>
    <w:rsid w:val="007270CA"/>
    <w:rsid w:val="00727217"/>
    <w:rsid w:val="007274EC"/>
    <w:rsid w:val="00727A7A"/>
    <w:rsid w:val="00727C88"/>
    <w:rsid w:val="00732AA5"/>
    <w:rsid w:val="00733126"/>
    <w:rsid w:val="00733769"/>
    <w:rsid w:val="00735D50"/>
    <w:rsid w:val="007360A8"/>
    <w:rsid w:val="0073632A"/>
    <w:rsid w:val="00737A02"/>
    <w:rsid w:val="00737E27"/>
    <w:rsid w:val="007404FD"/>
    <w:rsid w:val="0074093A"/>
    <w:rsid w:val="00741302"/>
    <w:rsid w:val="00741E95"/>
    <w:rsid w:val="00742281"/>
    <w:rsid w:val="00743C95"/>
    <w:rsid w:val="00743CFE"/>
    <w:rsid w:val="00744DD1"/>
    <w:rsid w:val="00745C41"/>
    <w:rsid w:val="00747A68"/>
    <w:rsid w:val="007518E4"/>
    <w:rsid w:val="00751C09"/>
    <w:rsid w:val="007526C2"/>
    <w:rsid w:val="00752EB9"/>
    <w:rsid w:val="0075337C"/>
    <w:rsid w:val="0075397D"/>
    <w:rsid w:val="00754035"/>
    <w:rsid w:val="007547C7"/>
    <w:rsid w:val="00754D70"/>
    <w:rsid w:val="007552CF"/>
    <w:rsid w:val="007558BB"/>
    <w:rsid w:val="00755C2B"/>
    <w:rsid w:val="00755DA6"/>
    <w:rsid w:val="007563C3"/>
    <w:rsid w:val="007568A4"/>
    <w:rsid w:val="00756A68"/>
    <w:rsid w:val="00756D20"/>
    <w:rsid w:val="00756EE0"/>
    <w:rsid w:val="00756F0C"/>
    <w:rsid w:val="00757465"/>
    <w:rsid w:val="00757597"/>
    <w:rsid w:val="00757EA1"/>
    <w:rsid w:val="007601C6"/>
    <w:rsid w:val="00760A1E"/>
    <w:rsid w:val="00760CBF"/>
    <w:rsid w:val="0076161D"/>
    <w:rsid w:val="00762088"/>
    <w:rsid w:val="007630DE"/>
    <w:rsid w:val="007637FC"/>
    <w:rsid w:val="00763C82"/>
    <w:rsid w:val="00764057"/>
    <w:rsid w:val="007644F8"/>
    <w:rsid w:val="00764BAD"/>
    <w:rsid w:val="00764C0B"/>
    <w:rsid w:val="00764C52"/>
    <w:rsid w:val="00765182"/>
    <w:rsid w:val="00765456"/>
    <w:rsid w:val="00765A29"/>
    <w:rsid w:val="00766754"/>
    <w:rsid w:val="0076697C"/>
    <w:rsid w:val="00766AA5"/>
    <w:rsid w:val="00767357"/>
    <w:rsid w:val="007675D8"/>
    <w:rsid w:val="007675FD"/>
    <w:rsid w:val="007676DA"/>
    <w:rsid w:val="00767A9E"/>
    <w:rsid w:val="00767D4D"/>
    <w:rsid w:val="00770501"/>
    <w:rsid w:val="00770EB1"/>
    <w:rsid w:val="007713A5"/>
    <w:rsid w:val="007713F6"/>
    <w:rsid w:val="007714E1"/>
    <w:rsid w:val="00771E4B"/>
    <w:rsid w:val="0077239C"/>
    <w:rsid w:val="00772505"/>
    <w:rsid w:val="0077257F"/>
    <w:rsid w:val="00772688"/>
    <w:rsid w:val="007729C2"/>
    <w:rsid w:val="00772B16"/>
    <w:rsid w:val="00773622"/>
    <w:rsid w:val="0077375E"/>
    <w:rsid w:val="007737CB"/>
    <w:rsid w:val="007744FE"/>
    <w:rsid w:val="007748A4"/>
    <w:rsid w:val="00774B85"/>
    <w:rsid w:val="00774D93"/>
    <w:rsid w:val="00776025"/>
    <w:rsid w:val="00776E7C"/>
    <w:rsid w:val="007772CF"/>
    <w:rsid w:val="0077772B"/>
    <w:rsid w:val="0077786C"/>
    <w:rsid w:val="00780C23"/>
    <w:rsid w:val="00780E57"/>
    <w:rsid w:val="00781011"/>
    <w:rsid w:val="007811B8"/>
    <w:rsid w:val="00781653"/>
    <w:rsid w:val="00781761"/>
    <w:rsid w:val="007821F6"/>
    <w:rsid w:val="007823D9"/>
    <w:rsid w:val="00782C92"/>
    <w:rsid w:val="007837CB"/>
    <w:rsid w:val="00783828"/>
    <w:rsid w:val="0078446F"/>
    <w:rsid w:val="00784528"/>
    <w:rsid w:val="00784A36"/>
    <w:rsid w:val="00785004"/>
    <w:rsid w:val="0078599D"/>
    <w:rsid w:val="00785DDE"/>
    <w:rsid w:val="00785FC6"/>
    <w:rsid w:val="00786083"/>
    <w:rsid w:val="00786137"/>
    <w:rsid w:val="00786148"/>
    <w:rsid w:val="00791782"/>
    <w:rsid w:val="00791A17"/>
    <w:rsid w:val="007921C9"/>
    <w:rsid w:val="00793011"/>
    <w:rsid w:val="00793181"/>
    <w:rsid w:val="00794437"/>
    <w:rsid w:val="00794545"/>
    <w:rsid w:val="007947A8"/>
    <w:rsid w:val="007958A8"/>
    <w:rsid w:val="00796A98"/>
    <w:rsid w:val="00796CDE"/>
    <w:rsid w:val="00797065"/>
    <w:rsid w:val="007973BF"/>
    <w:rsid w:val="0079772A"/>
    <w:rsid w:val="00797EC3"/>
    <w:rsid w:val="00797F80"/>
    <w:rsid w:val="007A0928"/>
    <w:rsid w:val="007A12ED"/>
    <w:rsid w:val="007A1411"/>
    <w:rsid w:val="007A16C7"/>
    <w:rsid w:val="007A1936"/>
    <w:rsid w:val="007A2907"/>
    <w:rsid w:val="007A2AC1"/>
    <w:rsid w:val="007A2CAE"/>
    <w:rsid w:val="007A2DFE"/>
    <w:rsid w:val="007A30CC"/>
    <w:rsid w:val="007A354D"/>
    <w:rsid w:val="007A36F3"/>
    <w:rsid w:val="007A3784"/>
    <w:rsid w:val="007A3CF6"/>
    <w:rsid w:val="007A3D8D"/>
    <w:rsid w:val="007A3E24"/>
    <w:rsid w:val="007A47C0"/>
    <w:rsid w:val="007A4C4E"/>
    <w:rsid w:val="007A52B4"/>
    <w:rsid w:val="007A57E1"/>
    <w:rsid w:val="007A604B"/>
    <w:rsid w:val="007A6186"/>
    <w:rsid w:val="007A6BFF"/>
    <w:rsid w:val="007A6D3A"/>
    <w:rsid w:val="007A6F7C"/>
    <w:rsid w:val="007A7668"/>
    <w:rsid w:val="007A7E18"/>
    <w:rsid w:val="007B0179"/>
    <w:rsid w:val="007B037C"/>
    <w:rsid w:val="007B050A"/>
    <w:rsid w:val="007B1221"/>
    <w:rsid w:val="007B1905"/>
    <w:rsid w:val="007B1EE7"/>
    <w:rsid w:val="007B25BE"/>
    <w:rsid w:val="007B2C2E"/>
    <w:rsid w:val="007B3013"/>
    <w:rsid w:val="007B33FE"/>
    <w:rsid w:val="007B340F"/>
    <w:rsid w:val="007B3E39"/>
    <w:rsid w:val="007B4EAC"/>
    <w:rsid w:val="007B5545"/>
    <w:rsid w:val="007B56F8"/>
    <w:rsid w:val="007B5741"/>
    <w:rsid w:val="007B57D8"/>
    <w:rsid w:val="007B5816"/>
    <w:rsid w:val="007B5BD7"/>
    <w:rsid w:val="007B5D2C"/>
    <w:rsid w:val="007B5D8F"/>
    <w:rsid w:val="007B64A1"/>
    <w:rsid w:val="007B6EEC"/>
    <w:rsid w:val="007B742B"/>
    <w:rsid w:val="007B77ED"/>
    <w:rsid w:val="007B7B56"/>
    <w:rsid w:val="007C056C"/>
    <w:rsid w:val="007C116D"/>
    <w:rsid w:val="007C11B9"/>
    <w:rsid w:val="007C1861"/>
    <w:rsid w:val="007C1937"/>
    <w:rsid w:val="007C1C92"/>
    <w:rsid w:val="007C1CB7"/>
    <w:rsid w:val="007C1E83"/>
    <w:rsid w:val="007C26D1"/>
    <w:rsid w:val="007C28BA"/>
    <w:rsid w:val="007C2F9E"/>
    <w:rsid w:val="007C32BC"/>
    <w:rsid w:val="007C3352"/>
    <w:rsid w:val="007C4510"/>
    <w:rsid w:val="007C6833"/>
    <w:rsid w:val="007C6E24"/>
    <w:rsid w:val="007C701F"/>
    <w:rsid w:val="007C7E3A"/>
    <w:rsid w:val="007D07B4"/>
    <w:rsid w:val="007D194B"/>
    <w:rsid w:val="007D1C75"/>
    <w:rsid w:val="007D2C5D"/>
    <w:rsid w:val="007D34CB"/>
    <w:rsid w:val="007D3507"/>
    <w:rsid w:val="007D35DA"/>
    <w:rsid w:val="007D3708"/>
    <w:rsid w:val="007D385C"/>
    <w:rsid w:val="007D3CC8"/>
    <w:rsid w:val="007D3F1E"/>
    <w:rsid w:val="007D40EA"/>
    <w:rsid w:val="007D4754"/>
    <w:rsid w:val="007D4914"/>
    <w:rsid w:val="007D4F82"/>
    <w:rsid w:val="007D578A"/>
    <w:rsid w:val="007D5ACD"/>
    <w:rsid w:val="007D5CF1"/>
    <w:rsid w:val="007D66A2"/>
    <w:rsid w:val="007D7612"/>
    <w:rsid w:val="007D77BF"/>
    <w:rsid w:val="007D78CC"/>
    <w:rsid w:val="007E0217"/>
    <w:rsid w:val="007E075E"/>
    <w:rsid w:val="007E1342"/>
    <w:rsid w:val="007E183C"/>
    <w:rsid w:val="007E19C5"/>
    <w:rsid w:val="007E1A2A"/>
    <w:rsid w:val="007E29A5"/>
    <w:rsid w:val="007E390D"/>
    <w:rsid w:val="007E3DB0"/>
    <w:rsid w:val="007E3F04"/>
    <w:rsid w:val="007E456F"/>
    <w:rsid w:val="007E4EAC"/>
    <w:rsid w:val="007E59D8"/>
    <w:rsid w:val="007E5BF4"/>
    <w:rsid w:val="007E652E"/>
    <w:rsid w:val="007E68E0"/>
    <w:rsid w:val="007E6D4B"/>
    <w:rsid w:val="007F06F0"/>
    <w:rsid w:val="007F0FF9"/>
    <w:rsid w:val="007F1685"/>
    <w:rsid w:val="007F19D9"/>
    <w:rsid w:val="007F23C6"/>
    <w:rsid w:val="007F2A4B"/>
    <w:rsid w:val="007F2C64"/>
    <w:rsid w:val="007F3049"/>
    <w:rsid w:val="007F32ED"/>
    <w:rsid w:val="007F395A"/>
    <w:rsid w:val="007F39AF"/>
    <w:rsid w:val="007F411C"/>
    <w:rsid w:val="007F4931"/>
    <w:rsid w:val="007F50EF"/>
    <w:rsid w:val="007F5265"/>
    <w:rsid w:val="007F5533"/>
    <w:rsid w:val="007F6449"/>
    <w:rsid w:val="007F68B0"/>
    <w:rsid w:val="007F6BCD"/>
    <w:rsid w:val="00800DA3"/>
    <w:rsid w:val="0080193B"/>
    <w:rsid w:val="00801C89"/>
    <w:rsid w:val="0080243D"/>
    <w:rsid w:val="00802A44"/>
    <w:rsid w:val="0080303E"/>
    <w:rsid w:val="0080376D"/>
    <w:rsid w:val="008047A9"/>
    <w:rsid w:val="0080488E"/>
    <w:rsid w:val="00804B63"/>
    <w:rsid w:val="00805353"/>
    <w:rsid w:val="00805597"/>
    <w:rsid w:val="0080576A"/>
    <w:rsid w:val="00805832"/>
    <w:rsid w:val="00807341"/>
    <w:rsid w:val="00807728"/>
    <w:rsid w:val="00807A9A"/>
    <w:rsid w:val="00807CE3"/>
    <w:rsid w:val="008100E1"/>
    <w:rsid w:val="00810257"/>
    <w:rsid w:val="008103BA"/>
    <w:rsid w:val="00810DB3"/>
    <w:rsid w:val="0081124D"/>
    <w:rsid w:val="0081229D"/>
    <w:rsid w:val="0081305F"/>
    <w:rsid w:val="008135BB"/>
    <w:rsid w:val="00813EAF"/>
    <w:rsid w:val="00814732"/>
    <w:rsid w:val="008154A5"/>
    <w:rsid w:val="00815AC7"/>
    <w:rsid w:val="008160CB"/>
    <w:rsid w:val="00816686"/>
    <w:rsid w:val="00816ED5"/>
    <w:rsid w:val="00817477"/>
    <w:rsid w:val="008208B1"/>
    <w:rsid w:val="008211B4"/>
    <w:rsid w:val="00821819"/>
    <w:rsid w:val="008224E8"/>
    <w:rsid w:val="008227D0"/>
    <w:rsid w:val="00822974"/>
    <w:rsid w:val="00822F89"/>
    <w:rsid w:val="008236A6"/>
    <w:rsid w:val="00823ACA"/>
    <w:rsid w:val="00824092"/>
    <w:rsid w:val="0082460D"/>
    <w:rsid w:val="008250AB"/>
    <w:rsid w:val="00825408"/>
    <w:rsid w:val="0082545C"/>
    <w:rsid w:val="00825527"/>
    <w:rsid w:val="00825BD8"/>
    <w:rsid w:val="00825D27"/>
    <w:rsid w:val="00825D6A"/>
    <w:rsid w:val="00826412"/>
    <w:rsid w:val="00826460"/>
    <w:rsid w:val="00826611"/>
    <w:rsid w:val="00826651"/>
    <w:rsid w:val="00826C5C"/>
    <w:rsid w:val="008307CA"/>
    <w:rsid w:val="0083083B"/>
    <w:rsid w:val="00830D46"/>
    <w:rsid w:val="00830FD3"/>
    <w:rsid w:val="008319EE"/>
    <w:rsid w:val="00831E23"/>
    <w:rsid w:val="00833AB9"/>
    <w:rsid w:val="00833C9E"/>
    <w:rsid w:val="00833E4D"/>
    <w:rsid w:val="00834991"/>
    <w:rsid w:val="00834FC9"/>
    <w:rsid w:val="00835491"/>
    <w:rsid w:val="00836031"/>
    <w:rsid w:val="00836B9E"/>
    <w:rsid w:val="00836E07"/>
    <w:rsid w:val="00837B28"/>
    <w:rsid w:val="008406A7"/>
    <w:rsid w:val="00841435"/>
    <w:rsid w:val="0084175C"/>
    <w:rsid w:val="008421BC"/>
    <w:rsid w:val="00843091"/>
    <w:rsid w:val="008430BD"/>
    <w:rsid w:val="008431C2"/>
    <w:rsid w:val="00843430"/>
    <w:rsid w:val="008434CD"/>
    <w:rsid w:val="008436FA"/>
    <w:rsid w:val="00843CA0"/>
    <w:rsid w:val="00844222"/>
    <w:rsid w:val="0084428E"/>
    <w:rsid w:val="0084477E"/>
    <w:rsid w:val="00844981"/>
    <w:rsid w:val="00844FA2"/>
    <w:rsid w:val="00845129"/>
    <w:rsid w:val="0084523D"/>
    <w:rsid w:val="0084583C"/>
    <w:rsid w:val="00845D04"/>
    <w:rsid w:val="00846477"/>
    <w:rsid w:val="0084673E"/>
    <w:rsid w:val="00846BFA"/>
    <w:rsid w:val="00846CEF"/>
    <w:rsid w:val="00847949"/>
    <w:rsid w:val="00847E1C"/>
    <w:rsid w:val="00850857"/>
    <w:rsid w:val="00850A03"/>
    <w:rsid w:val="00851069"/>
    <w:rsid w:val="00851512"/>
    <w:rsid w:val="008516AD"/>
    <w:rsid w:val="008518A2"/>
    <w:rsid w:val="00851D1E"/>
    <w:rsid w:val="00851D9D"/>
    <w:rsid w:val="00853090"/>
    <w:rsid w:val="008538B2"/>
    <w:rsid w:val="00853DDD"/>
    <w:rsid w:val="008541A7"/>
    <w:rsid w:val="0085422D"/>
    <w:rsid w:val="008549D6"/>
    <w:rsid w:val="00854B93"/>
    <w:rsid w:val="00854D97"/>
    <w:rsid w:val="00854EBD"/>
    <w:rsid w:val="00854EE0"/>
    <w:rsid w:val="0085522B"/>
    <w:rsid w:val="0085564D"/>
    <w:rsid w:val="00855A2D"/>
    <w:rsid w:val="00855E15"/>
    <w:rsid w:val="00856369"/>
    <w:rsid w:val="00856611"/>
    <w:rsid w:val="0085680F"/>
    <w:rsid w:val="00856904"/>
    <w:rsid w:val="00856B1C"/>
    <w:rsid w:val="008575A4"/>
    <w:rsid w:val="00857607"/>
    <w:rsid w:val="00857678"/>
    <w:rsid w:val="0086005B"/>
    <w:rsid w:val="00860B2F"/>
    <w:rsid w:val="00862D91"/>
    <w:rsid w:val="00862FF8"/>
    <w:rsid w:val="00863063"/>
    <w:rsid w:val="008634F8"/>
    <w:rsid w:val="008634FE"/>
    <w:rsid w:val="00863656"/>
    <w:rsid w:val="0086378F"/>
    <w:rsid w:val="00863BEA"/>
    <w:rsid w:val="00863D5D"/>
    <w:rsid w:val="00863F74"/>
    <w:rsid w:val="00864249"/>
    <w:rsid w:val="00864807"/>
    <w:rsid w:val="00864906"/>
    <w:rsid w:val="00865746"/>
    <w:rsid w:val="00866261"/>
    <w:rsid w:val="0086667E"/>
    <w:rsid w:val="0086756C"/>
    <w:rsid w:val="00867D18"/>
    <w:rsid w:val="0087033D"/>
    <w:rsid w:val="00870936"/>
    <w:rsid w:val="008709BF"/>
    <w:rsid w:val="00870A27"/>
    <w:rsid w:val="00871456"/>
    <w:rsid w:val="008716C8"/>
    <w:rsid w:val="008717DF"/>
    <w:rsid w:val="00871C06"/>
    <w:rsid w:val="00871FF7"/>
    <w:rsid w:val="00872397"/>
    <w:rsid w:val="008724BA"/>
    <w:rsid w:val="00873094"/>
    <w:rsid w:val="00873169"/>
    <w:rsid w:val="0087322A"/>
    <w:rsid w:val="00873969"/>
    <w:rsid w:val="00873C81"/>
    <w:rsid w:val="008749AE"/>
    <w:rsid w:val="00874F93"/>
    <w:rsid w:val="008756AA"/>
    <w:rsid w:val="00875B44"/>
    <w:rsid w:val="00875B7D"/>
    <w:rsid w:val="00875B92"/>
    <w:rsid w:val="00875BB6"/>
    <w:rsid w:val="00875E07"/>
    <w:rsid w:val="0087666A"/>
    <w:rsid w:val="00876841"/>
    <w:rsid w:val="00876BBC"/>
    <w:rsid w:val="008772EE"/>
    <w:rsid w:val="00877B86"/>
    <w:rsid w:val="008806BB"/>
    <w:rsid w:val="00880C13"/>
    <w:rsid w:val="00880EF7"/>
    <w:rsid w:val="008811F5"/>
    <w:rsid w:val="008813FA"/>
    <w:rsid w:val="00881678"/>
    <w:rsid w:val="0088176C"/>
    <w:rsid w:val="00881919"/>
    <w:rsid w:val="0088201E"/>
    <w:rsid w:val="0088266D"/>
    <w:rsid w:val="00882995"/>
    <w:rsid w:val="00882BCC"/>
    <w:rsid w:val="00882C98"/>
    <w:rsid w:val="00883D21"/>
    <w:rsid w:val="00883E00"/>
    <w:rsid w:val="00884918"/>
    <w:rsid w:val="00884A0C"/>
    <w:rsid w:val="00884FDF"/>
    <w:rsid w:val="0088529F"/>
    <w:rsid w:val="00885490"/>
    <w:rsid w:val="0088554E"/>
    <w:rsid w:val="0088598D"/>
    <w:rsid w:val="00885B4B"/>
    <w:rsid w:val="00885F85"/>
    <w:rsid w:val="0088612C"/>
    <w:rsid w:val="008866D5"/>
    <w:rsid w:val="00886FD5"/>
    <w:rsid w:val="0088706C"/>
    <w:rsid w:val="0088729E"/>
    <w:rsid w:val="00887BD0"/>
    <w:rsid w:val="0089043A"/>
    <w:rsid w:val="00890698"/>
    <w:rsid w:val="008908D6"/>
    <w:rsid w:val="008915B3"/>
    <w:rsid w:val="00891760"/>
    <w:rsid w:val="008917EC"/>
    <w:rsid w:val="00892553"/>
    <w:rsid w:val="008926DF"/>
    <w:rsid w:val="008928C6"/>
    <w:rsid w:val="00894510"/>
    <w:rsid w:val="008947CE"/>
    <w:rsid w:val="008947E2"/>
    <w:rsid w:val="00895784"/>
    <w:rsid w:val="00895906"/>
    <w:rsid w:val="00895A3A"/>
    <w:rsid w:val="0089686D"/>
    <w:rsid w:val="00896D44"/>
    <w:rsid w:val="00897121"/>
    <w:rsid w:val="0089728B"/>
    <w:rsid w:val="008975FF"/>
    <w:rsid w:val="008977BA"/>
    <w:rsid w:val="008A0550"/>
    <w:rsid w:val="008A0CF6"/>
    <w:rsid w:val="008A0FF5"/>
    <w:rsid w:val="008A2A26"/>
    <w:rsid w:val="008A3D66"/>
    <w:rsid w:val="008A3DD4"/>
    <w:rsid w:val="008A3E66"/>
    <w:rsid w:val="008A4462"/>
    <w:rsid w:val="008A4496"/>
    <w:rsid w:val="008A524B"/>
    <w:rsid w:val="008A5750"/>
    <w:rsid w:val="008A57C6"/>
    <w:rsid w:val="008A59F8"/>
    <w:rsid w:val="008A5D1E"/>
    <w:rsid w:val="008A5E88"/>
    <w:rsid w:val="008A695C"/>
    <w:rsid w:val="008A69EB"/>
    <w:rsid w:val="008A6C27"/>
    <w:rsid w:val="008A736E"/>
    <w:rsid w:val="008A7742"/>
    <w:rsid w:val="008A7F58"/>
    <w:rsid w:val="008B0259"/>
    <w:rsid w:val="008B0926"/>
    <w:rsid w:val="008B09B6"/>
    <w:rsid w:val="008B1041"/>
    <w:rsid w:val="008B18F6"/>
    <w:rsid w:val="008B19E2"/>
    <w:rsid w:val="008B1A72"/>
    <w:rsid w:val="008B1EC0"/>
    <w:rsid w:val="008B2BBE"/>
    <w:rsid w:val="008B2CFD"/>
    <w:rsid w:val="008B2DC3"/>
    <w:rsid w:val="008B3B72"/>
    <w:rsid w:val="008B4875"/>
    <w:rsid w:val="008B491A"/>
    <w:rsid w:val="008B563B"/>
    <w:rsid w:val="008B5DF1"/>
    <w:rsid w:val="008B6443"/>
    <w:rsid w:val="008B6962"/>
    <w:rsid w:val="008B6BC9"/>
    <w:rsid w:val="008B6C46"/>
    <w:rsid w:val="008B6C94"/>
    <w:rsid w:val="008B6D8C"/>
    <w:rsid w:val="008B7636"/>
    <w:rsid w:val="008B7AE0"/>
    <w:rsid w:val="008C012C"/>
    <w:rsid w:val="008C0284"/>
    <w:rsid w:val="008C05DB"/>
    <w:rsid w:val="008C062B"/>
    <w:rsid w:val="008C218A"/>
    <w:rsid w:val="008C2663"/>
    <w:rsid w:val="008C27F9"/>
    <w:rsid w:val="008C2909"/>
    <w:rsid w:val="008C2E7D"/>
    <w:rsid w:val="008C2FCA"/>
    <w:rsid w:val="008C3172"/>
    <w:rsid w:val="008C34EB"/>
    <w:rsid w:val="008C3788"/>
    <w:rsid w:val="008C3B8C"/>
    <w:rsid w:val="008C3C65"/>
    <w:rsid w:val="008C440D"/>
    <w:rsid w:val="008C45DC"/>
    <w:rsid w:val="008C46C2"/>
    <w:rsid w:val="008C4889"/>
    <w:rsid w:val="008C4A82"/>
    <w:rsid w:val="008C5092"/>
    <w:rsid w:val="008C5CC8"/>
    <w:rsid w:val="008C65AD"/>
    <w:rsid w:val="008C67FD"/>
    <w:rsid w:val="008C6B54"/>
    <w:rsid w:val="008C79F1"/>
    <w:rsid w:val="008D07E8"/>
    <w:rsid w:val="008D0812"/>
    <w:rsid w:val="008D0990"/>
    <w:rsid w:val="008D0A7C"/>
    <w:rsid w:val="008D0CFF"/>
    <w:rsid w:val="008D10C0"/>
    <w:rsid w:val="008D115E"/>
    <w:rsid w:val="008D1A81"/>
    <w:rsid w:val="008D1A82"/>
    <w:rsid w:val="008D1EC8"/>
    <w:rsid w:val="008D2155"/>
    <w:rsid w:val="008D2374"/>
    <w:rsid w:val="008D23ED"/>
    <w:rsid w:val="008D28D0"/>
    <w:rsid w:val="008D39EF"/>
    <w:rsid w:val="008D3D23"/>
    <w:rsid w:val="008D43B7"/>
    <w:rsid w:val="008D479E"/>
    <w:rsid w:val="008D5D7B"/>
    <w:rsid w:val="008D6B0A"/>
    <w:rsid w:val="008D6E26"/>
    <w:rsid w:val="008D72BA"/>
    <w:rsid w:val="008D7A09"/>
    <w:rsid w:val="008E0088"/>
    <w:rsid w:val="008E1FEA"/>
    <w:rsid w:val="008E2F44"/>
    <w:rsid w:val="008E30F9"/>
    <w:rsid w:val="008E3316"/>
    <w:rsid w:val="008E3499"/>
    <w:rsid w:val="008E4068"/>
    <w:rsid w:val="008E4993"/>
    <w:rsid w:val="008E4D11"/>
    <w:rsid w:val="008E53AA"/>
    <w:rsid w:val="008E5637"/>
    <w:rsid w:val="008E5812"/>
    <w:rsid w:val="008E586B"/>
    <w:rsid w:val="008E6916"/>
    <w:rsid w:val="008E6A34"/>
    <w:rsid w:val="008E6E9F"/>
    <w:rsid w:val="008E701D"/>
    <w:rsid w:val="008E719C"/>
    <w:rsid w:val="008E75DE"/>
    <w:rsid w:val="008E7B8F"/>
    <w:rsid w:val="008F00DC"/>
    <w:rsid w:val="008F00E2"/>
    <w:rsid w:val="008F019E"/>
    <w:rsid w:val="008F094D"/>
    <w:rsid w:val="008F0A58"/>
    <w:rsid w:val="008F0CB8"/>
    <w:rsid w:val="008F1334"/>
    <w:rsid w:val="008F1CBB"/>
    <w:rsid w:val="008F1DE1"/>
    <w:rsid w:val="008F1E17"/>
    <w:rsid w:val="008F3120"/>
    <w:rsid w:val="008F32E7"/>
    <w:rsid w:val="008F34A0"/>
    <w:rsid w:val="008F39C4"/>
    <w:rsid w:val="008F3C09"/>
    <w:rsid w:val="008F5EDD"/>
    <w:rsid w:val="008F64CE"/>
    <w:rsid w:val="008F6AEE"/>
    <w:rsid w:val="008F7177"/>
    <w:rsid w:val="008F7229"/>
    <w:rsid w:val="008F7B93"/>
    <w:rsid w:val="008F7CF8"/>
    <w:rsid w:val="009000F7"/>
    <w:rsid w:val="00900698"/>
    <w:rsid w:val="00900EF4"/>
    <w:rsid w:val="0090146E"/>
    <w:rsid w:val="0090152A"/>
    <w:rsid w:val="00901534"/>
    <w:rsid w:val="009017DB"/>
    <w:rsid w:val="00901EE9"/>
    <w:rsid w:val="00902166"/>
    <w:rsid w:val="009021F5"/>
    <w:rsid w:val="009024DF"/>
    <w:rsid w:val="00902ACB"/>
    <w:rsid w:val="00902E65"/>
    <w:rsid w:val="00903301"/>
    <w:rsid w:val="00904135"/>
    <w:rsid w:val="0090439F"/>
    <w:rsid w:val="00904B3B"/>
    <w:rsid w:val="00904F91"/>
    <w:rsid w:val="00904FA8"/>
    <w:rsid w:val="009050E5"/>
    <w:rsid w:val="009057E7"/>
    <w:rsid w:val="009058A4"/>
    <w:rsid w:val="00905AF7"/>
    <w:rsid w:val="00906269"/>
    <w:rsid w:val="00906308"/>
    <w:rsid w:val="00906C76"/>
    <w:rsid w:val="009071C5"/>
    <w:rsid w:val="00907A64"/>
    <w:rsid w:val="00907EFF"/>
    <w:rsid w:val="009103B8"/>
    <w:rsid w:val="009105D1"/>
    <w:rsid w:val="00910A66"/>
    <w:rsid w:val="00910FDE"/>
    <w:rsid w:val="0091131D"/>
    <w:rsid w:val="009126B9"/>
    <w:rsid w:val="00912FA8"/>
    <w:rsid w:val="0091357E"/>
    <w:rsid w:val="00913A6A"/>
    <w:rsid w:val="00913ABB"/>
    <w:rsid w:val="00913C0A"/>
    <w:rsid w:val="009147BF"/>
    <w:rsid w:val="00915775"/>
    <w:rsid w:val="00915BE2"/>
    <w:rsid w:val="00915C89"/>
    <w:rsid w:val="00916B66"/>
    <w:rsid w:val="00916CCA"/>
    <w:rsid w:val="009175CD"/>
    <w:rsid w:val="009176D9"/>
    <w:rsid w:val="009177BB"/>
    <w:rsid w:val="00917CC4"/>
    <w:rsid w:val="009204CB"/>
    <w:rsid w:val="00920BAD"/>
    <w:rsid w:val="00921111"/>
    <w:rsid w:val="0092187E"/>
    <w:rsid w:val="00921DB0"/>
    <w:rsid w:val="00921EDB"/>
    <w:rsid w:val="00923204"/>
    <w:rsid w:val="009237F0"/>
    <w:rsid w:val="0092394E"/>
    <w:rsid w:val="00924314"/>
    <w:rsid w:val="00925056"/>
    <w:rsid w:val="00925380"/>
    <w:rsid w:val="00925460"/>
    <w:rsid w:val="00925E68"/>
    <w:rsid w:val="00926B47"/>
    <w:rsid w:val="00926BA6"/>
    <w:rsid w:val="00926BD4"/>
    <w:rsid w:val="00926D20"/>
    <w:rsid w:val="00927043"/>
    <w:rsid w:val="00927472"/>
    <w:rsid w:val="00927560"/>
    <w:rsid w:val="0092778D"/>
    <w:rsid w:val="00927F5D"/>
    <w:rsid w:val="009300AB"/>
    <w:rsid w:val="00931259"/>
    <w:rsid w:val="00931749"/>
    <w:rsid w:val="00931D9A"/>
    <w:rsid w:val="00931EC1"/>
    <w:rsid w:val="00932A5C"/>
    <w:rsid w:val="00932CE5"/>
    <w:rsid w:val="00932D58"/>
    <w:rsid w:val="00933214"/>
    <w:rsid w:val="0093323F"/>
    <w:rsid w:val="009332F2"/>
    <w:rsid w:val="009332F8"/>
    <w:rsid w:val="009336CF"/>
    <w:rsid w:val="00933936"/>
    <w:rsid w:val="009339E5"/>
    <w:rsid w:val="00934043"/>
    <w:rsid w:val="009340C9"/>
    <w:rsid w:val="00934987"/>
    <w:rsid w:val="00934FF8"/>
    <w:rsid w:val="00935A24"/>
    <w:rsid w:val="00935B56"/>
    <w:rsid w:val="009364EC"/>
    <w:rsid w:val="009366F7"/>
    <w:rsid w:val="00937BF4"/>
    <w:rsid w:val="009400E5"/>
    <w:rsid w:val="009401AC"/>
    <w:rsid w:val="009402E0"/>
    <w:rsid w:val="00940457"/>
    <w:rsid w:val="00941246"/>
    <w:rsid w:val="0094210B"/>
    <w:rsid w:val="0094252C"/>
    <w:rsid w:val="009428BD"/>
    <w:rsid w:val="00942A38"/>
    <w:rsid w:val="00942C3D"/>
    <w:rsid w:val="00943448"/>
    <w:rsid w:val="00943464"/>
    <w:rsid w:val="00943BEB"/>
    <w:rsid w:val="0094483F"/>
    <w:rsid w:val="00944B7A"/>
    <w:rsid w:val="00944E45"/>
    <w:rsid w:val="0094588E"/>
    <w:rsid w:val="009466BE"/>
    <w:rsid w:val="00946D8A"/>
    <w:rsid w:val="00947253"/>
    <w:rsid w:val="0094737A"/>
    <w:rsid w:val="00947894"/>
    <w:rsid w:val="00947E5F"/>
    <w:rsid w:val="00950041"/>
    <w:rsid w:val="009505AD"/>
    <w:rsid w:val="00950B1C"/>
    <w:rsid w:val="00952FC2"/>
    <w:rsid w:val="00953960"/>
    <w:rsid w:val="00953C0A"/>
    <w:rsid w:val="009540C9"/>
    <w:rsid w:val="00954E99"/>
    <w:rsid w:val="00954F9C"/>
    <w:rsid w:val="0095503E"/>
    <w:rsid w:val="00955043"/>
    <w:rsid w:val="009562F1"/>
    <w:rsid w:val="00956D23"/>
    <w:rsid w:val="00956F82"/>
    <w:rsid w:val="0095711E"/>
    <w:rsid w:val="00957476"/>
    <w:rsid w:val="00957EFC"/>
    <w:rsid w:val="00957F3E"/>
    <w:rsid w:val="00957F95"/>
    <w:rsid w:val="0096030F"/>
    <w:rsid w:val="00960B54"/>
    <w:rsid w:val="00960CEA"/>
    <w:rsid w:val="009622FC"/>
    <w:rsid w:val="00962837"/>
    <w:rsid w:val="00962A68"/>
    <w:rsid w:val="00963ACD"/>
    <w:rsid w:val="00963FA5"/>
    <w:rsid w:val="009649CD"/>
    <w:rsid w:val="00964E20"/>
    <w:rsid w:val="009654FF"/>
    <w:rsid w:val="00965924"/>
    <w:rsid w:val="00965C8A"/>
    <w:rsid w:val="00965CA6"/>
    <w:rsid w:val="0096615B"/>
    <w:rsid w:val="0096696B"/>
    <w:rsid w:val="00966C17"/>
    <w:rsid w:val="009674F0"/>
    <w:rsid w:val="00970A54"/>
    <w:rsid w:val="00970ABE"/>
    <w:rsid w:val="00971279"/>
    <w:rsid w:val="0097131E"/>
    <w:rsid w:val="009718F9"/>
    <w:rsid w:val="00971AAA"/>
    <w:rsid w:val="00971D20"/>
    <w:rsid w:val="00971E95"/>
    <w:rsid w:val="00974545"/>
    <w:rsid w:val="00975C16"/>
    <w:rsid w:val="009768F6"/>
    <w:rsid w:val="00976B05"/>
    <w:rsid w:val="0097751D"/>
    <w:rsid w:val="009777FE"/>
    <w:rsid w:val="00977C8F"/>
    <w:rsid w:val="00980673"/>
    <w:rsid w:val="00980ADC"/>
    <w:rsid w:val="00980FD2"/>
    <w:rsid w:val="009812A9"/>
    <w:rsid w:val="00981824"/>
    <w:rsid w:val="00981ABD"/>
    <w:rsid w:val="00982096"/>
    <w:rsid w:val="009830E3"/>
    <w:rsid w:val="00983FE4"/>
    <w:rsid w:val="009840EA"/>
    <w:rsid w:val="009847C6"/>
    <w:rsid w:val="009854A1"/>
    <w:rsid w:val="009856D7"/>
    <w:rsid w:val="0098593D"/>
    <w:rsid w:val="00985D9E"/>
    <w:rsid w:val="0099031A"/>
    <w:rsid w:val="0099050F"/>
    <w:rsid w:val="0099184C"/>
    <w:rsid w:val="00991DFD"/>
    <w:rsid w:val="009921BF"/>
    <w:rsid w:val="009922CE"/>
    <w:rsid w:val="00992645"/>
    <w:rsid w:val="0099289F"/>
    <w:rsid w:val="00992E9A"/>
    <w:rsid w:val="00993912"/>
    <w:rsid w:val="00993D3A"/>
    <w:rsid w:val="0099444A"/>
    <w:rsid w:val="00994CA5"/>
    <w:rsid w:val="0099516A"/>
    <w:rsid w:val="009953C0"/>
    <w:rsid w:val="009955C3"/>
    <w:rsid w:val="00996512"/>
    <w:rsid w:val="00996889"/>
    <w:rsid w:val="009968EE"/>
    <w:rsid w:val="00997E81"/>
    <w:rsid w:val="00997FD6"/>
    <w:rsid w:val="009A0E16"/>
    <w:rsid w:val="009A187A"/>
    <w:rsid w:val="009A1CD5"/>
    <w:rsid w:val="009A1E1E"/>
    <w:rsid w:val="009A2C69"/>
    <w:rsid w:val="009A3C0F"/>
    <w:rsid w:val="009A4C2C"/>
    <w:rsid w:val="009A53D6"/>
    <w:rsid w:val="009A59A2"/>
    <w:rsid w:val="009A7022"/>
    <w:rsid w:val="009A7E1D"/>
    <w:rsid w:val="009B07C3"/>
    <w:rsid w:val="009B11F3"/>
    <w:rsid w:val="009B19DD"/>
    <w:rsid w:val="009B1A1A"/>
    <w:rsid w:val="009B2738"/>
    <w:rsid w:val="009B2F2D"/>
    <w:rsid w:val="009B389E"/>
    <w:rsid w:val="009B38B0"/>
    <w:rsid w:val="009B3D64"/>
    <w:rsid w:val="009B3EC4"/>
    <w:rsid w:val="009B4106"/>
    <w:rsid w:val="009B4142"/>
    <w:rsid w:val="009B4EBB"/>
    <w:rsid w:val="009B530E"/>
    <w:rsid w:val="009B576C"/>
    <w:rsid w:val="009B5BE3"/>
    <w:rsid w:val="009B5D00"/>
    <w:rsid w:val="009B5D29"/>
    <w:rsid w:val="009B6EDE"/>
    <w:rsid w:val="009B73BC"/>
    <w:rsid w:val="009B75DD"/>
    <w:rsid w:val="009C001F"/>
    <w:rsid w:val="009C04C9"/>
    <w:rsid w:val="009C0C11"/>
    <w:rsid w:val="009C0FEA"/>
    <w:rsid w:val="009C1F56"/>
    <w:rsid w:val="009C2111"/>
    <w:rsid w:val="009C267E"/>
    <w:rsid w:val="009C2E39"/>
    <w:rsid w:val="009C30BC"/>
    <w:rsid w:val="009C3E99"/>
    <w:rsid w:val="009C451C"/>
    <w:rsid w:val="009C4910"/>
    <w:rsid w:val="009C4965"/>
    <w:rsid w:val="009C654A"/>
    <w:rsid w:val="009C6C0A"/>
    <w:rsid w:val="009C7AAC"/>
    <w:rsid w:val="009D027F"/>
    <w:rsid w:val="009D02AA"/>
    <w:rsid w:val="009D0386"/>
    <w:rsid w:val="009D074C"/>
    <w:rsid w:val="009D0B09"/>
    <w:rsid w:val="009D0EE9"/>
    <w:rsid w:val="009D161B"/>
    <w:rsid w:val="009D16EE"/>
    <w:rsid w:val="009D1AD0"/>
    <w:rsid w:val="009D1D27"/>
    <w:rsid w:val="009D1E1A"/>
    <w:rsid w:val="009D1EC6"/>
    <w:rsid w:val="009D30A3"/>
    <w:rsid w:val="009D34FF"/>
    <w:rsid w:val="009D3E94"/>
    <w:rsid w:val="009D42A4"/>
    <w:rsid w:val="009D4889"/>
    <w:rsid w:val="009D48F2"/>
    <w:rsid w:val="009D4A88"/>
    <w:rsid w:val="009D512D"/>
    <w:rsid w:val="009D51A2"/>
    <w:rsid w:val="009D51C8"/>
    <w:rsid w:val="009D6AAE"/>
    <w:rsid w:val="009D6F2C"/>
    <w:rsid w:val="009D711E"/>
    <w:rsid w:val="009D7301"/>
    <w:rsid w:val="009D7817"/>
    <w:rsid w:val="009D79C9"/>
    <w:rsid w:val="009E0373"/>
    <w:rsid w:val="009E0387"/>
    <w:rsid w:val="009E0869"/>
    <w:rsid w:val="009E140E"/>
    <w:rsid w:val="009E1B05"/>
    <w:rsid w:val="009E2B8F"/>
    <w:rsid w:val="009E31A0"/>
    <w:rsid w:val="009E31E9"/>
    <w:rsid w:val="009E36E4"/>
    <w:rsid w:val="009E5613"/>
    <w:rsid w:val="009E59CA"/>
    <w:rsid w:val="009E5D7C"/>
    <w:rsid w:val="009E65F4"/>
    <w:rsid w:val="009E68FC"/>
    <w:rsid w:val="009E74DD"/>
    <w:rsid w:val="009E7560"/>
    <w:rsid w:val="009E78CE"/>
    <w:rsid w:val="009F0DF7"/>
    <w:rsid w:val="009F1052"/>
    <w:rsid w:val="009F13B4"/>
    <w:rsid w:val="009F16B1"/>
    <w:rsid w:val="009F188D"/>
    <w:rsid w:val="009F1910"/>
    <w:rsid w:val="009F1E8C"/>
    <w:rsid w:val="009F2EA5"/>
    <w:rsid w:val="009F383F"/>
    <w:rsid w:val="009F39E6"/>
    <w:rsid w:val="009F3A7A"/>
    <w:rsid w:val="009F3ADA"/>
    <w:rsid w:val="009F3BF7"/>
    <w:rsid w:val="009F44F0"/>
    <w:rsid w:val="009F45BD"/>
    <w:rsid w:val="009F4AF1"/>
    <w:rsid w:val="009F625E"/>
    <w:rsid w:val="009F6292"/>
    <w:rsid w:val="009F673E"/>
    <w:rsid w:val="009F683B"/>
    <w:rsid w:val="009F754C"/>
    <w:rsid w:val="009F75AE"/>
    <w:rsid w:val="009F7DEF"/>
    <w:rsid w:val="009F7E8C"/>
    <w:rsid w:val="00A005E7"/>
    <w:rsid w:val="00A00783"/>
    <w:rsid w:val="00A02032"/>
    <w:rsid w:val="00A02629"/>
    <w:rsid w:val="00A02715"/>
    <w:rsid w:val="00A03B42"/>
    <w:rsid w:val="00A04334"/>
    <w:rsid w:val="00A045AA"/>
    <w:rsid w:val="00A048C2"/>
    <w:rsid w:val="00A04B9D"/>
    <w:rsid w:val="00A05998"/>
    <w:rsid w:val="00A06AD5"/>
    <w:rsid w:val="00A06E15"/>
    <w:rsid w:val="00A07160"/>
    <w:rsid w:val="00A0757D"/>
    <w:rsid w:val="00A10829"/>
    <w:rsid w:val="00A10B96"/>
    <w:rsid w:val="00A10E9D"/>
    <w:rsid w:val="00A11736"/>
    <w:rsid w:val="00A1184F"/>
    <w:rsid w:val="00A11951"/>
    <w:rsid w:val="00A11BE8"/>
    <w:rsid w:val="00A11C7D"/>
    <w:rsid w:val="00A11CE9"/>
    <w:rsid w:val="00A122E7"/>
    <w:rsid w:val="00A124FF"/>
    <w:rsid w:val="00A12502"/>
    <w:rsid w:val="00A127F3"/>
    <w:rsid w:val="00A129FA"/>
    <w:rsid w:val="00A13A24"/>
    <w:rsid w:val="00A13A9D"/>
    <w:rsid w:val="00A142BC"/>
    <w:rsid w:val="00A14864"/>
    <w:rsid w:val="00A14CC8"/>
    <w:rsid w:val="00A15657"/>
    <w:rsid w:val="00A1571F"/>
    <w:rsid w:val="00A15C5F"/>
    <w:rsid w:val="00A15E28"/>
    <w:rsid w:val="00A160C8"/>
    <w:rsid w:val="00A16C8B"/>
    <w:rsid w:val="00A17425"/>
    <w:rsid w:val="00A174AB"/>
    <w:rsid w:val="00A20CFE"/>
    <w:rsid w:val="00A21C64"/>
    <w:rsid w:val="00A21ECF"/>
    <w:rsid w:val="00A21ED1"/>
    <w:rsid w:val="00A2279A"/>
    <w:rsid w:val="00A22CCD"/>
    <w:rsid w:val="00A2319D"/>
    <w:rsid w:val="00A23829"/>
    <w:rsid w:val="00A2395C"/>
    <w:rsid w:val="00A23B80"/>
    <w:rsid w:val="00A24C9C"/>
    <w:rsid w:val="00A24E1A"/>
    <w:rsid w:val="00A25BDD"/>
    <w:rsid w:val="00A260E2"/>
    <w:rsid w:val="00A26943"/>
    <w:rsid w:val="00A278CC"/>
    <w:rsid w:val="00A27F62"/>
    <w:rsid w:val="00A3012C"/>
    <w:rsid w:val="00A30894"/>
    <w:rsid w:val="00A30FD1"/>
    <w:rsid w:val="00A315A6"/>
    <w:rsid w:val="00A3187C"/>
    <w:rsid w:val="00A31B2D"/>
    <w:rsid w:val="00A31C21"/>
    <w:rsid w:val="00A31D3A"/>
    <w:rsid w:val="00A33808"/>
    <w:rsid w:val="00A33B50"/>
    <w:rsid w:val="00A33E67"/>
    <w:rsid w:val="00A34424"/>
    <w:rsid w:val="00A34B47"/>
    <w:rsid w:val="00A34E9C"/>
    <w:rsid w:val="00A34F4B"/>
    <w:rsid w:val="00A355CC"/>
    <w:rsid w:val="00A36794"/>
    <w:rsid w:val="00A36974"/>
    <w:rsid w:val="00A36BE1"/>
    <w:rsid w:val="00A37288"/>
    <w:rsid w:val="00A37B19"/>
    <w:rsid w:val="00A37CFD"/>
    <w:rsid w:val="00A40731"/>
    <w:rsid w:val="00A41427"/>
    <w:rsid w:val="00A4193F"/>
    <w:rsid w:val="00A419AA"/>
    <w:rsid w:val="00A41CE4"/>
    <w:rsid w:val="00A4248B"/>
    <w:rsid w:val="00A4264A"/>
    <w:rsid w:val="00A43A5A"/>
    <w:rsid w:val="00A44049"/>
    <w:rsid w:val="00A44EBD"/>
    <w:rsid w:val="00A44FB5"/>
    <w:rsid w:val="00A452C5"/>
    <w:rsid w:val="00A463EC"/>
    <w:rsid w:val="00A46849"/>
    <w:rsid w:val="00A47203"/>
    <w:rsid w:val="00A47369"/>
    <w:rsid w:val="00A474A8"/>
    <w:rsid w:val="00A47DB9"/>
    <w:rsid w:val="00A510FC"/>
    <w:rsid w:val="00A51691"/>
    <w:rsid w:val="00A51C20"/>
    <w:rsid w:val="00A527DA"/>
    <w:rsid w:val="00A52977"/>
    <w:rsid w:val="00A52F78"/>
    <w:rsid w:val="00A533C5"/>
    <w:rsid w:val="00A53A84"/>
    <w:rsid w:val="00A53AAF"/>
    <w:rsid w:val="00A548CA"/>
    <w:rsid w:val="00A54A46"/>
    <w:rsid w:val="00A54B46"/>
    <w:rsid w:val="00A54DF9"/>
    <w:rsid w:val="00A551C4"/>
    <w:rsid w:val="00A551E4"/>
    <w:rsid w:val="00A55569"/>
    <w:rsid w:val="00A55A55"/>
    <w:rsid w:val="00A56058"/>
    <w:rsid w:val="00A567E1"/>
    <w:rsid w:val="00A568EA"/>
    <w:rsid w:val="00A5697E"/>
    <w:rsid w:val="00A56BB7"/>
    <w:rsid w:val="00A56D3A"/>
    <w:rsid w:val="00A56F1C"/>
    <w:rsid w:val="00A5723F"/>
    <w:rsid w:val="00A57349"/>
    <w:rsid w:val="00A574EF"/>
    <w:rsid w:val="00A6014B"/>
    <w:rsid w:val="00A6022F"/>
    <w:rsid w:val="00A605FD"/>
    <w:rsid w:val="00A6152E"/>
    <w:rsid w:val="00A617F5"/>
    <w:rsid w:val="00A62009"/>
    <w:rsid w:val="00A62197"/>
    <w:rsid w:val="00A6303C"/>
    <w:rsid w:val="00A63E1B"/>
    <w:rsid w:val="00A64DDB"/>
    <w:rsid w:val="00A6561D"/>
    <w:rsid w:val="00A66727"/>
    <w:rsid w:val="00A66F82"/>
    <w:rsid w:val="00A675FA"/>
    <w:rsid w:val="00A701C0"/>
    <w:rsid w:val="00A705EF"/>
    <w:rsid w:val="00A70AA5"/>
    <w:rsid w:val="00A70E06"/>
    <w:rsid w:val="00A71443"/>
    <w:rsid w:val="00A71677"/>
    <w:rsid w:val="00A717AF"/>
    <w:rsid w:val="00A72120"/>
    <w:rsid w:val="00A72409"/>
    <w:rsid w:val="00A7298E"/>
    <w:rsid w:val="00A72F68"/>
    <w:rsid w:val="00A72FCD"/>
    <w:rsid w:val="00A73031"/>
    <w:rsid w:val="00A732F7"/>
    <w:rsid w:val="00A73413"/>
    <w:rsid w:val="00A7367F"/>
    <w:rsid w:val="00A73EBB"/>
    <w:rsid w:val="00A747BE"/>
    <w:rsid w:val="00A74A63"/>
    <w:rsid w:val="00A74DEF"/>
    <w:rsid w:val="00A75754"/>
    <w:rsid w:val="00A776E5"/>
    <w:rsid w:val="00A77979"/>
    <w:rsid w:val="00A779C0"/>
    <w:rsid w:val="00A77E10"/>
    <w:rsid w:val="00A805A8"/>
    <w:rsid w:val="00A8098B"/>
    <w:rsid w:val="00A810F9"/>
    <w:rsid w:val="00A8133F"/>
    <w:rsid w:val="00A81881"/>
    <w:rsid w:val="00A81B87"/>
    <w:rsid w:val="00A820AC"/>
    <w:rsid w:val="00A828BA"/>
    <w:rsid w:val="00A830C3"/>
    <w:rsid w:val="00A83776"/>
    <w:rsid w:val="00A83EAB"/>
    <w:rsid w:val="00A83ED1"/>
    <w:rsid w:val="00A84190"/>
    <w:rsid w:val="00A846E9"/>
    <w:rsid w:val="00A84BC8"/>
    <w:rsid w:val="00A84C66"/>
    <w:rsid w:val="00A85178"/>
    <w:rsid w:val="00A85212"/>
    <w:rsid w:val="00A852A1"/>
    <w:rsid w:val="00A853F0"/>
    <w:rsid w:val="00A8655A"/>
    <w:rsid w:val="00A872AA"/>
    <w:rsid w:val="00A87D4C"/>
    <w:rsid w:val="00A87DB3"/>
    <w:rsid w:val="00A87ECA"/>
    <w:rsid w:val="00A905CF"/>
    <w:rsid w:val="00A90A9B"/>
    <w:rsid w:val="00A90DA0"/>
    <w:rsid w:val="00A9284F"/>
    <w:rsid w:val="00A928B5"/>
    <w:rsid w:val="00A92941"/>
    <w:rsid w:val="00A92BB9"/>
    <w:rsid w:val="00A94C74"/>
    <w:rsid w:val="00A95644"/>
    <w:rsid w:val="00A95870"/>
    <w:rsid w:val="00A95B31"/>
    <w:rsid w:val="00A95F2F"/>
    <w:rsid w:val="00A96433"/>
    <w:rsid w:val="00A96541"/>
    <w:rsid w:val="00A96ED6"/>
    <w:rsid w:val="00A96F21"/>
    <w:rsid w:val="00A971D8"/>
    <w:rsid w:val="00A973AB"/>
    <w:rsid w:val="00A976B4"/>
    <w:rsid w:val="00A97B2D"/>
    <w:rsid w:val="00AA049C"/>
    <w:rsid w:val="00AA05EF"/>
    <w:rsid w:val="00AA1484"/>
    <w:rsid w:val="00AA26F9"/>
    <w:rsid w:val="00AA27E1"/>
    <w:rsid w:val="00AA2FC5"/>
    <w:rsid w:val="00AA32E2"/>
    <w:rsid w:val="00AA36F1"/>
    <w:rsid w:val="00AA37F2"/>
    <w:rsid w:val="00AA440D"/>
    <w:rsid w:val="00AA4529"/>
    <w:rsid w:val="00AA4843"/>
    <w:rsid w:val="00AA5400"/>
    <w:rsid w:val="00AA5401"/>
    <w:rsid w:val="00AA59D9"/>
    <w:rsid w:val="00AA6110"/>
    <w:rsid w:val="00AA625E"/>
    <w:rsid w:val="00AA62AD"/>
    <w:rsid w:val="00AA6B91"/>
    <w:rsid w:val="00AA7058"/>
    <w:rsid w:val="00AA714E"/>
    <w:rsid w:val="00AA71D3"/>
    <w:rsid w:val="00AB01E4"/>
    <w:rsid w:val="00AB0865"/>
    <w:rsid w:val="00AB0E36"/>
    <w:rsid w:val="00AB1146"/>
    <w:rsid w:val="00AB137F"/>
    <w:rsid w:val="00AB1737"/>
    <w:rsid w:val="00AB1A82"/>
    <w:rsid w:val="00AB20C7"/>
    <w:rsid w:val="00AB292A"/>
    <w:rsid w:val="00AB2DAE"/>
    <w:rsid w:val="00AB3101"/>
    <w:rsid w:val="00AB3983"/>
    <w:rsid w:val="00AB4009"/>
    <w:rsid w:val="00AB4018"/>
    <w:rsid w:val="00AB4095"/>
    <w:rsid w:val="00AB4A2D"/>
    <w:rsid w:val="00AB4B67"/>
    <w:rsid w:val="00AB5388"/>
    <w:rsid w:val="00AB64A5"/>
    <w:rsid w:val="00AB6CCF"/>
    <w:rsid w:val="00AB6E9F"/>
    <w:rsid w:val="00AB7882"/>
    <w:rsid w:val="00AC2F08"/>
    <w:rsid w:val="00AC322C"/>
    <w:rsid w:val="00AC375C"/>
    <w:rsid w:val="00AC3C0A"/>
    <w:rsid w:val="00AC44DA"/>
    <w:rsid w:val="00AC58EE"/>
    <w:rsid w:val="00AC5A84"/>
    <w:rsid w:val="00AC5B06"/>
    <w:rsid w:val="00AC616B"/>
    <w:rsid w:val="00AC6393"/>
    <w:rsid w:val="00AC64E0"/>
    <w:rsid w:val="00AC6E52"/>
    <w:rsid w:val="00AC6E68"/>
    <w:rsid w:val="00AC7809"/>
    <w:rsid w:val="00AD09D6"/>
    <w:rsid w:val="00AD14C5"/>
    <w:rsid w:val="00AD1A12"/>
    <w:rsid w:val="00AD1D49"/>
    <w:rsid w:val="00AD1E17"/>
    <w:rsid w:val="00AD2C1D"/>
    <w:rsid w:val="00AD359F"/>
    <w:rsid w:val="00AD370D"/>
    <w:rsid w:val="00AD391F"/>
    <w:rsid w:val="00AD39BD"/>
    <w:rsid w:val="00AD3B5E"/>
    <w:rsid w:val="00AD4765"/>
    <w:rsid w:val="00AD4910"/>
    <w:rsid w:val="00AD54A8"/>
    <w:rsid w:val="00AD56B0"/>
    <w:rsid w:val="00AD5777"/>
    <w:rsid w:val="00AD5B0F"/>
    <w:rsid w:val="00AD5C54"/>
    <w:rsid w:val="00AD5D47"/>
    <w:rsid w:val="00AD60B6"/>
    <w:rsid w:val="00AD67C5"/>
    <w:rsid w:val="00AD682F"/>
    <w:rsid w:val="00AD6ECC"/>
    <w:rsid w:val="00AD7237"/>
    <w:rsid w:val="00AD72FE"/>
    <w:rsid w:val="00AD7B49"/>
    <w:rsid w:val="00AD7D7F"/>
    <w:rsid w:val="00AE02B5"/>
    <w:rsid w:val="00AE0349"/>
    <w:rsid w:val="00AE0628"/>
    <w:rsid w:val="00AE0FE0"/>
    <w:rsid w:val="00AE10EF"/>
    <w:rsid w:val="00AE2C04"/>
    <w:rsid w:val="00AE2D5E"/>
    <w:rsid w:val="00AE35A5"/>
    <w:rsid w:val="00AE448D"/>
    <w:rsid w:val="00AE617A"/>
    <w:rsid w:val="00AE6F10"/>
    <w:rsid w:val="00AE7103"/>
    <w:rsid w:val="00AE7601"/>
    <w:rsid w:val="00AE79A7"/>
    <w:rsid w:val="00AF03FB"/>
    <w:rsid w:val="00AF10EF"/>
    <w:rsid w:val="00AF1DA6"/>
    <w:rsid w:val="00AF1F11"/>
    <w:rsid w:val="00AF1FB9"/>
    <w:rsid w:val="00AF28C7"/>
    <w:rsid w:val="00AF3847"/>
    <w:rsid w:val="00AF3ED2"/>
    <w:rsid w:val="00AF421F"/>
    <w:rsid w:val="00AF43E9"/>
    <w:rsid w:val="00AF466B"/>
    <w:rsid w:val="00AF49C6"/>
    <w:rsid w:val="00AF5CD7"/>
    <w:rsid w:val="00AF5E63"/>
    <w:rsid w:val="00AF6318"/>
    <w:rsid w:val="00AF64F0"/>
    <w:rsid w:val="00AF677D"/>
    <w:rsid w:val="00AF6806"/>
    <w:rsid w:val="00AF6B56"/>
    <w:rsid w:val="00AF6C62"/>
    <w:rsid w:val="00AF6DC8"/>
    <w:rsid w:val="00AF779A"/>
    <w:rsid w:val="00AF77DE"/>
    <w:rsid w:val="00B00194"/>
    <w:rsid w:val="00B00429"/>
    <w:rsid w:val="00B00F80"/>
    <w:rsid w:val="00B0116A"/>
    <w:rsid w:val="00B036B5"/>
    <w:rsid w:val="00B03BB0"/>
    <w:rsid w:val="00B03CBB"/>
    <w:rsid w:val="00B03DC1"/>
    <w:rsid w:val="00B04236"/>
    <w:rsid w:val="00B04283"/>
    <w:rsid w:val="00B0467A"/>
    <w:rsid w:val="00B04A0B"/>
    <w:rsid w:val="00B04E7A"/>
    <w:rsid w:val="00B04FBE"/>
    <w:rsid w:val="00B052D9"/>
    <w:rsid w:val="00B055BB"/>
    <w:rsid w:val="00B06023"/>
    <w:rsid w:val="00B06519"/>
    <w:rsid w:val="00B066C4"/>
    <w:rsid w:val="00B0729F"/>
    <w:rsid w:val="00B07432"/>
    <w:rsid w:val="00B07490"/>
    <w:rsid w:val="00B07542"/>
    <w:rsid w:val="00B07FD3"/>
    <w:rsid w:val="00B10755"/>
    <w:rsid w:val="00B1135F"/>
    <w:rsid w:val="00B11465"/>
    <w:rsid w:val="00B11E55"/>
    <w:rsid w:val="00B120C5"/>
    <w:rsid w:val="00B121B7"/>
    <w:rsid w:val="00B12388"/>
    <w:rsid w:val="00B12800"/>
    <w:rsid w:val="00B12B28"/>
    <w:rsid w:val="00B1347D"/>
    <w:rsid w:val="00B13937"/>
    <w:rsid w:val="00B143D7"/>
    <w:rsid w:val="00B147EC"/>
    <w:rsid w:val="00B14972"/>
    <w:rsid w:val="00B149B1"/>
    <w:rsid w:val="00B14DB6"/>
    <w:rsid w:val="00B15AFE"/>
    <w:rsid w:val="00B15C31"/>
    <w:rsid w:val="00B15E0A"/>
    <w:rsid w:val="00B16078"/>
    <w:rsid w:val="00B1671F"/>
    <w:rsid w:val="00B17337"/>
    <w:rsid w:val="00B17CF9"/>
    <w:rsid w:val="00B20001"/>
    <w:rsid w:val="00B201FF"/>
    <w:rsid w:val="00B215DC"/>
    <w:rsid w:val="00B2177E"/>
    <w:rsid w:val="00B21817"/>
    <w:rsid w:val="00B219E0"/>
    <w:rsid w:val="00B21F9B"/>
    <w:rsid w:val="00B220AB"/>
    <w:rsid w:val="00B2284B"/>
    <w:rsid w:val="00B238DB"/>
    <w:rsid w:val="00B23CB1"/>
    <w:rsid w:val="00B240E6"/>
    <w:rsid w:val="00B2416C"/>
    <w:rsid w:val="00B246E7"/>
    <w:rsid w:val="00B247F9"/>
    <w:rsid w:val="00B249FB"/>
    <w:rsid w:val="00B24CAE"/>
    <w:rsid w:val="00B250B5"/>
    <w:rsid w:val="00B2577E"/>
    <w:rsid w:val="00B25AAF"/>
    <w:rsid w:val="00B26C70"/>
    <w:rsid w:val="00B26FB4"/>
    <w:rsid w:val="00B3003E"/>
    <w:rsid w:val="00B307AD"/>
    <w:rsid w:val="00B30FA4"/>
    <w:rsid w:val="00B315E0"/>
    <w:rsid w:val="00B31BD2"/>
    <w:rsid w:val="00B31C1E"/>
    <w:rsid w:val="00B32262"/>
    <w:rsid w:val="00B33739"/>
    <w:rsid w:val="00B338FE"/>
    <w:rsid w:val="00B3473B"/>
    <w:rsid w:val="00B349F7"/>
    <w:rsid w:val="00B34A2B"/>
    <w:rsid w:val="00B35BA7"/>
    <w:rsid w:val="00B36432"/>
    <w:rsid w:val="00B367C6"/>
    <w:rsid w:val="00B37394"/>
    <w:rsid w:val="00B37504"/>
    <w:rsid w:val="00B37823"/>
    <w:rsid w:val="00B37F24"/>
    <w:rsid w:val="00B418E2"/>
    <w:rsid w:val="00B425DF"/>
    <w:rsid w:val="00B42A6C"/>
    <w:rsid w:val="00B42E7B"/>
    <w:rsid w:val="00B436B0"/>
    <w:rsid w:val="00B43DA7"/>
    <w:rsid w:val="00B44060"/>
    <w:rsid w:val="00B453C5"/>
    <w:rsid w:val="00B455E7"/>
    <w:rsid w:val="00B4615C"/>
    <w:rsid w:val="00B462DB"/>
    <w:rsid w:val="00B46C3D"/>
    <w:rsid w:val="00B46CE0"/>
    <w:rsid w:val="00B47748"/>
    <w:rsid w:val="00B477FD"/>
    <w:rsid w:val="00B47A76"/>
    <w:rsid w:val="00B47E3F"/>
    <w:rsid w:val="00B47F50"/>
    <w:rsid w:val="00B50781"/>
    <w:rsid w:val="00B512ED"/>
    <w:rsid w:val="00B513A8"/>
    <w:rsid w:val="00B51985"/>
    <w:rsid w:val="00B51C56"/>
    <w:rsid w:val="00B5342D"/>
    <w:rsid w:val="00B539FB"/>
    <w:rsid w:val="00B53C9F"/>
    <w:rsid w:val="00B53F15"/>
    <w:rsid w:val="00B55931"/>
    <w:rsid w:val="00B5636F"/>
    <w:rsid w:val="00B56C7B"/>
    <w:rsid w:val="00B57204"/>
    <w:rsid w:val="00B575F1"/>
    <w:rsid w:val="00B6001D"/>
    <w:rsid w:val="00B6059C"/>
    <w:rsid w:val="00B60AC8"/>
    <w:rsid w:val="00B60EEF"/>
    <w:rsid w:val="00B61527"/>
    <w:rsid w:val="00B616F9"/>
    <w:rsid w:val="00B61BB9"/>
    <w:rsid w:val="00B623A7"/>
    <w:rsid w:val="00B62DFB"/>
    <w:rsid w:val="00B63354"/>
    <w:rsid w:val="00B6397E"/>
    <w:rsid w:val="00B64257"/>
    <w:rsid w:val="00B6446C"/>
    <w:rsid w:val="00B64689"/>
    <w:rsid w:val="00B64A1D"/>
    <w:rsid w:val="00B65D1E"/>
    <w:rsid w:val="00B6690C"/>
    <w:rsid w:val="00B66C26"/>
    <w:rsid w:val="00B66EA5"/>
    <w:rsid w:val="00B66FA3"/>
    <w:rsid w:val="00B676E8"/>
    <w:rsid w:val="00B67A4B"/>
    <w:rsid w:val="00B7131D"/>
    <w:rsid w:val="00B72054"/>
    <w:rsid w:val="00B72637"/>
    <w:rsid w:val="00B73104"/>
    <w:rsid w:val="00B7372A"/>
    <w:rsid w:val="00B744C2"/>
    <w:rsid w:val="00B74763"/>
    <w:rsid w:val="00B7479B"/>
    <w:rsid w:val="00B74A72"/>
    <w:rsid w:val="00B75427"/>
    <w:rsid w:val="00B75989"/>
    <w:rsid w:val="00B75C11"/>
    <w:rsid w:val="00B75C82"/>
    <w:rsid w:val="00B801D9"/>
    <w:rsid w:val="00B80259"/>
    <w:rsid w:val="00B805F1"/>
    <w:rsid w:val="00B80A32"/>
    <w:rsid w:val="00B80D10"/>
    <w:rsid w:val="00B8188E"/>
    <w:rsid w:val="00B8228C"/>
    <w:rsid w:val="00B82E10"/>
    <w:rsid w:val="00B8305D"/>
    <w:rsid w:val="00B83E2E"/>
    <w:rsid w:val="00B847B6"/>
    <w:rsid w:val="00B84D28"/>
    <w:rsid w:val="00B850DC"/>
    <w:rsid w:val="00B85145"/>
    <w:rsid w:val="00B857EF"/>
    <w:rsid w:val="00B85E04"/>
    <w:rsid w:val="00B876C8"/>
    <w:rsid w:val="00B8786B"/>
    <w:rsid w:val="00B904BF"/>
    <w:rsid w:val="00B90F38"/>
    <w:rsid w:val="00B91731"/>
    <w:rsid w:val="00B91932"/>
    <w:rsid w:val="00B929C1"/>
    <w:rsid w:val="00B92C10"/>
    <w:rsid w:val="00B92FAC"/>
    <w:rsid w:val="00B93279"/>
    <w:rsid w:val="00B937E4"/>
    <w:rsid w:val="00B9388A"/>
    <w:rsid w:val="00B94C09"/>
    <w:rsid w:val="00B9518A"/>
    <w:rsid w:val="00B955CD"/>
    <w:rsid w:val="00B957D7"/>
    <w:rsid w:val="00B9609B"/>
    <w:rsid w:val="00B9620E"/>
    <w:rsid w:val="00B967CD"/>
    <w:rsid w:val="00B96993"/>
    <w:rsid w:val="00B97261"/>
    <w:rsid w:val="00B97378"/>
    <w:rsid w:val="00B9740C"/>
    <w:rsid w:val="00B97A1B"/>
    <w:rsid w:val="00B97ACC"/>
    <w:rsid w:val="00B97CA1"/>
    <w:rsid w:val="00BA04C9"/>
    <w:rsid w:val="00BA0AD2"/>
    <w:rsid w:val="00BA0CDD"/>
    <w:rsid w:val="00BA0E91"/>
    <w:rsid w:val="00BA0FF9"/>
    <w:rsid w:val="00BA19A4"/>
    <w:rsid w:val="00BA1A62"/>
    <w:rsid w:val="00BA1C26"/>
    <w:rsid w:val="00BA2092"/>
    <w:rsid w:val="00BA20ED"/>
    <w:rsid w:val="00BA237C"/>
    <w:rsid w:val="00BA258E"/>
    <w:rsid w:val="00BA2E6F"/>
    <w:rsid w:val="00BA3494"/>
    <w:rsid w:val="00BA6441"/>
    <w:rsid w:val="00BA680B"/>
    <w:rsid w:val="00BA692C"/>
    <w:rsid w:val="00BA702A"/>
    <w:rsid w:val="00BA7544"/>
    <w:rsid w:val="00BA7584"/>
    <w:rsid w:val="00BA7633"/>
    <w:rsid w:val="00BA7699"/>
    <w:rsid w:val="00BA78F9"/>
    <w:rsid w:val="00BA7CF8"/>
    <w:rsid w:val="00BB0560"/>
    <w:rsid w:val="00BB06BD"/>
    <w:rsid w:val="00BB0F52"/>
    <w:rsid w:val="00BB0FC4"/>
    <w:rsid w:val="00BB16DD"/>
    <w:rsid w:val="00BB1ECC"/>
    <w:rsid w:val="00BB21DE"/>
    <w:rsid w:val="00BB2642"/>
    <w:rsid w:val="00BB2842"/>
    <w:rsid w:val="00BB2B80"/>
    <w:rsid w:val="00BB315F"/>
    <w:rsid w:val="00BB3D35"/>
    <w:rsid w:val="00BB4167"/>
    <w:rsid w:val="00BB42FB"/>
    <w:rsid w:val="00BB4398"/>
    <w:rsid w:val="00BB44EB"/>
    <w:rsid w:val="00BB46A1"/>
    <w:rsid w:val="00BB4F88"/>
    <w:rsid w:val="00BC0A0F"/>
    <w:rsid w:val="00BC0D77"/>
    <w:rsid w:val="00BC0F2F"/>
    <w:rsid w:val="00BC1C01"/>
    <w:rsid w:val="00BC2042"/>
    <w:rsid w:val="00BC2283"/>
    <w:rsid w:val="00BC22F4"/>
    <w:rsid w:val="00BC27FF"/>
    <w:rsid w:val="00BC30A3"/>
    <w:rsid w:val="00BC38FF"/>
    <w:rsid w:val="00BC3D9B"/>
    <w:rsid w:val="00BC3E41"/>
    <w:rsid w:val="00BC4280"/>
    <w:rsid w:val="00BC4315"/>
    <w:rsid w:val="00BC437B"/>
    <w:rsid w:val="00BC52E5"/>
    <w:rsid w:val="00BC54F1"/>
    <w:rsid w:val="00BC68F9"/>
    <w:rsid w:val="00BC7947"/>
    <w:rsid w:val="00BD1086"/>
    <w:rsid w:val="00BD2054"/>
    <w:rsid w:val="00BD2C95"/>
    <w:rsid w:val="00BD2F04"/>
    <w:rsid w:val="00BD344D"/>
    <w:rsid w:val="00BD3676"/>
    <w:rsid w:val="00BD3A99"/>
    <w:rsid w:val="00BD4025"/>
    <w:rsid w:val="00BD404B"/>
    <w:rsid w:val="00BD4882"/>
    <w:rsid w:val="00BD4972"/>
    <w:rsid w:val="00BD5390"/>
    <w:rsid w:val="00BD55AB"/>
    <w:rsid w:val="00BD6EE9"/>
    <w:rsid w:val="00BD721A"/>
    <w:rsid w:val="00BD728F"/>
    <w:rsid w:val="00BD7295"/>
    <w:rsid w:val="00BD73FE"/>
    <w:rsid w:val="00BD7597"/>
    <w:rsid w:val="00BD7684"/>
    <w:rsid w:val="00BE019B"/>
    <w:rsid w:val="00BE0505"/>
    <w:rsid w:val="00BE056D"/>
    <w:rsid w:val="00BE068F"/>
    <w:rsid w:val="00BE0754"/>
    <w:rsid w:val="00BE0CF0"/>
    <w:rsid w:val="00BE124A"/>
    <w:rsid w:val="00BE14E4"/>
    <w:rsid w:val="00BE15F4"/>
    <w:rsid w:val="00BE186C"/>
    <w:rsid w:val="00BE1A8A"/>
    <w:rsid w:val="00BE284F"/>
    <w:rsid w:val="00BE2DCF"/>
    <w:rsid w:val="00BE313C"/>
    <w:rsid w:val="00BE3640"/>
    <w:rsid w:val="00BE475C"/>
    <w:rsid w:val="00BE4952"/>
    <w:rsid w:val="00BE4C60"/>
    <w:rsid w:val="00BE4E45"/>
    <w:rsid w:val="00BE52D0"/>
    <w:rsid w:val="00BE6AD1"/>
    <w:rsid w:val="00BE70FF"/>
    <w:rsid w:val="00BE72CD"/>
    <w:rsid w:val="00BF00A6"/>
    <w:rsid w:val="00BF02E3"/>
    <w:rsid w:val="00BF03F3"/>
    <w:rsid w:val="00BF03FB"/>
    <w:rsid w:val="00BF0724"/>
    <w:rsid w:val="00BF3029"/>
    <w:rsid w:val="00BF4A31"/>
    <w:rsid w:val="00BF4BEB"/>
    <w:rsid w:val="00BF4F0B"/>
    <w:rsid w:val="00BF553C"/>
    <w:rsid w:val="00BF5B02"/>
    <w:rsid w:val="00BF6178"/>
    <w:rsid w:val="00BF631B"/>
    <w:rsid w:val="00BF6521"/>
    <w:rsid w:val="00BF6C40"/>
    <w:rsid w:val="00BF7444"/>
    <w:rsid w:val="00BF7855"/>
    <w:rsid w:val="00BF7A71"/>
    <w:rsid w:val="00BF7D29"/>
    <w:rsid w:val="00C00115"/>
    <w:rsid w:val="00C00767"/>
    <w:rsid w:val="00C00CCA"/>
    <w:rsid w:val="00C00F15"/>
    <w:rsid w:val="00C01B68"/>
    <w:rsid w:val="00C028A8"/>
    <w:rsid w:val="00C02F8B"/>
    <w:rsid w:val="00C03E12"/>
    <w:rsid w:val="00C04164"/>
    <w:rsid w:val="00C04866"/>
    <w:rsid w:val="00C04AB2"/>
    <w:rsid w:val="00C05247"/>
    <w:rsid w:val="00C05321"/>
    <w:rsid w:val="00C05906"/>
    <w:rsid w:val="00C05A4E"/>
    <w:rsid w:val="00C05C86"/>
    <w:rsid w:val="00C05D40"/>
    <w:rsid w:val="00C069B9"/>
    <w:rsid w:val="00C06F95"/>
    <w:rsid w:val="00C07D45"/>
    <w:rsid w:val="00C10238"/>
    <w:rsid w:val="00C11236"/>
    <w:rsid w:val="00C11261"/>
    <w:rsid w:val="00C1178F"/>
    <w:rsid w:val="00C13691"/>
    <w:rsid w:val="00C13DEB"/>
    <w:rsid w:val="00C13F46"/>
    <w:rsid w:val="00C14464"/>
    <w:rsid w:val="00C145F8"/>
    <w:rsid w:val="00C14CFD"/>
    <w:rsid w:val="00C14F60"/>
    <w:rsid w:val="00C15914"/>
    <w:rsid w:val="00C162B0"/>
    <w:rsid w:val="00C16321"/>
    <w:rsid w:val="00C17241"/>
    <w:rsid w:val="00C17338"/>
    <w:rsid w:val="00C174A5"/>
    <w:rsid w:val="00C17C52"/>
    <w:rsid w:val="00C20A57"/>
    <w:rsid w:val="00C20E64"/>
    <w:rsid w:val="00C21716"/>
    <w:rsid w:val="00C21CF4"/>
    <w:rsid w:val="00C221A3"/>
    <w:rsid w:val="00C222C7"/>
    <w:rsid w:val="00C22592"/>
    <w:rsid w:val="00C22612"/>
    <w:rsid w:val="00C22C2E"/>
    <w:rsid w:val="00C23092"/>
    <w:rsid w:val="00C230A0"/>
    <w:rsid w:val="00C232CF"/>
    <w:rsid w:val="00C23A61"/>
    <w:rsid w:val="00C24472"/>
    <w:rsid w:val="00C24DA7"/>
    <w:rsid w:val="00C25DCF"/>
    <w:rsid w:val="00C25FD2"/>
    <w:rsid w:val="00C25FD8"/>
    <w:rsid w:val="00C26C7E"/>
    <w:rsid w:val="00C27140"/>
    <w:rsid w:val="00C27307"/>
    <w:rsid w:val="00C3001C"/>
    <w:rsid w:val="00C307DE"/>
    <w:rsid w:val="00C3085D"/>
    <w:rsid w:val="00C31703"/>
    <w:rsid w:val="00C31CD0"/>
    <w:rsid w:val="00C3275C"/>
    <w:rsid w:val="00C327ED"/>
    <w:rsid w:val="00C33173"/>
    <w:rsid w:val="00C33789"/>
    <w:rsid w:val="00C33E42"/>
    <w:rsid w:val="00C348A1"/>
    <w:rsid w:val="00C34A10"/>
    <w:rsid w:val="00C36238"/>
    <w:rsid w:val="00C362AC"/>
    <w:rsid w:val="00C37AAF"/>
    <w:rsid w:val="00C37BCF"/>
    <w:rsid w:val="00C40645"/>
    <w:rsid w:val="00C40B9A"/>
    <w:rsid w:val="00C40BCE"/>
    <w:rsid w:val="00C40C61"/>
    <w:rsid w:val="00C40DF1"/>
    <w:rsid w:val="00C40DFA"/>
    <w:rsid w:val="00C40E6A"/>
    <w:rsid w:val="00C411FF"/>
    <w:rsid w:val="00C41EFF"/>
    <w:rsid w:val="00C42804"/>
    <w:rsid w:val="00C428C1"/>
    <w:rsid w:val="00C42B93"/>
    <w:rsid w:val="00C42C11"/>
    <w:rsid w:val="00C434AC"/>
    <w:rsid w:val="00C43D2B"/>
    <w:rsid w:val="00C449CC"/>
    <w:rsid w:val="00C44D5F"/>
    <w:rsid w:val="00C45052"/>
    <w:rsid w:val="00C45487"/>
    <w:rsid w:val="00C45620"/>
    <w:rsid w:val="00C45A06"/>
    <w:rsid w:val="00C45AC5"/>
    <w:rsid w:val="00C46AAB"/>
    <w:rsid w:val="00C46DB7"/>
    <w:rsid w:val="00C47011"/>
    <w:rsid w:val="00C47B13"/>
    <w:rsid w:val="00C50423"/>
    <w:rsid w:val="00C51268"/>
    <w:rsid w:val="00C524D7"/>
    <w:rsid w:val="00C534C6"/>
    <w:rsid w:val="00C53B3A"/>
    <w:rsid w:val="00C53E3C"/>
    <w:rsid w:val="00C540B4"/>
    <w:rsid w:val="00C542C5"/>
    <w:rsid w:val="00C5432F"/>
    <w:rsid w:val="00C549EF"/>
    <w:rsid w:val="00C54C01"/>
    <w:rsid w:val="00C551B3"/>
    <w:rsid w:val="00C555EF"/>
    <w:rsid w:val="00C55970"/>
    <w:rsid w:val="00C56639"/>
    <w:rsid w:val="00C56F7A"/>
    <w:rsid w:val="00C57DBF"/>
    <w:rsid w:val="00C601B0"/>
    <w:rsid w:val="00C603B0"/>
    <w:rsid w:val="00C60759"/>
    <w:rsid w:val="00C60A16"/>
    <w:rsid w:val="00C61008"/>
    <w:rsid w:val="00C6118D"/>
    <w:rsid w:val="00C61458"/>
    <w:rsid w:val="00C61CA6"/>
    <w:rsid w:val="00C620B4"/>
    <w:rsid w:val="00C62A18"/>
    <w:rsid w:val="00C62C8B"/>
    <w:rsid w:val="00C63886"/>
    <w:rsid w:val="00C639BF"/>
    <w:rsid w:val="00C63A59"/>
    <w:rsid w:val="00C63D34"/>
    <w:rsid w:val="00C646D4"/>
    <w:rsid w:val="00C651BC"/>
    <w:rsid w:val="00C652F1"/>
    <w:rsid w:val="00C661B6"/>
    <w:rsid w:val="00C662AC"/>
    <w:rsid w:val="00C66338"/>
    <w:rsid w:val="00C663D9"/>
    <w:rsid w:val="00C6696F"/>
    <w:rsid w:val="00C66E13"/>
    <w:rsid w:val="00C66F58"/>
    <w:rsid w:val="00C6728B"/>
    <w:rsid w:val="00C675CE"/>
    <w:rsid w:val="00C678BB"/>
    <w:rsid w:val="00C67FD4"/>
    <w:rsid w:val="00C70013"/>
    <w:rsid w:val="00C70A2C"/>
    <w:rsid w:val="00C70ED6"/>
    <w:rsid w:val="00C7113D"/>
    <w:rsid w:val="00C715A9"/>
    <w:rsid w:val="00C71AAB"/>
    <w:rsid w:val="00C727C1"/>
    <w:rsid w:val="00C72EC9"/>
    <w:rsid w:val="00C734AE"/>
    <w:rsid w:val="00C73A71"/>
    <w:rsid w:val="00C73E47"/>
    <w:rsid w:val="00C747E4"/>
    <w:rsid w:val="00C75546"/>
    <w:rsid w:val="00C76372"/>
    <w:rsid w:val="00C7672C"/>
    <w:rsid w:val="00C76783"/>
    <w:rsid w:val="00C76B1A"/>
    <w:rsid w:val="00C77540"/>
    <w:rsid w:val="00C77C3D"/>
    <w:rsid w:val="00C77EA6"/>
    <w:rsid w:val="00C80624"/>
    <w:rsid w:val="00C8068B"/>
    <w:rsid w:val="00C813F7"/>
    <w:rsid w:val="00C81401"/>
    <w:rsid w:val="00C82183"/>
    <w:rsid w:val="00C82376"/>
    <w:rsid w:val="00C828B6"/>
    <w:rsid w:val="00C82AE7"/>
    <w:rsid w:val="00C82B6C"/>
    <w:rsid w:val="00C835E6"/>
    <w:rsid w:val="00C83889"/>
    <w:rsid w:val="00C83B65"/>
    <w:rsid w:val="00C8417A"/>
    <w:rsid w:val="00C8466F"/>
    <w:rsid w:val="00C853BE"/>
    <w:rsid w:val="00C8541B"/>
    <w:rsid w:val="00C85997"/>
    <w:rsid w:val="00C86070"/>
    <w:rsid w:val="00C863AF"/>
    <w:rsid w:val="00C86B14"/>
    <w:rsid w:val="00C8736B"/>
    <w:rsid w:val="00C8755E"/>
    <w:rsid w:val="00C876B4"/>
    <w:rsid w:val="00C87CD8"/>
    <w:rsid w:val="00C9043F"/>
    <w:rsid w:val="00C904B3"/>
    <w:rsid w:val="00C90FD6"/>
    <w:rsid w:val="00C911AB"/>
    <w:rsid w:val="00C91640"/>
    <w:rsid w:val="00C91CB0"/>
    <w:rsid w:val="00C91CE7"/>
    <w:rsid w:val="00C91D0F"/>
    <w:rsid w:val="00C926B7"/>
    <w:rsid w:val="00C92758"/>
    <w:rsid w:val="00C92D5C"/>
    <w:rsid w:val="00C93093"/>
    <w:rsid w:val="00C9315A"/>
    <w:rsid w:val="00C935B4"/>
    <w:rsid w:val="00C9384A"/>
    <w:rsid w:val="00C95044"/>
    <w:rsid w:val="00C95146"/>
    <w:rsid w:val="00C9545D"/>
    <w:rsid w:val="00C95601"/>
    <w:rsid w:val="00C957C0"/>
    <w:rsid w:val="00C957F7"/>
    <w:rsid w:val="00C95A33"/>
    <w:rsid w:val="00C96302"/>
    <w:rsid w:val="00C969B1"/>
    <w:rsid w:val="00C973EC"/>
    <w:rsid w:val="00C97A6E"/>
    <w:rsid w:val="00CA0036"/>
    <w:rsid w:val="00CA0B44"/>
    <w:rsid w:val="00CA0DAA"/>
    <w:rsid w:val="00CA0F51"/>
    <w:rsid w:val="00CA10B6"/>
    <w:rsid w:val="00CA1B2C"/>
    <w:rsid w:val="00CA1B51"/>
    <w:rsid w:val="00CA2A8B"/>
    <w:rsid w:val="00CA2F67"/>
    <w:rsid w:val="00CA3314"/>
    <w:rsid w:val="00CA3333"/>
    <w:rsid w:val="00CA391B"/>
    <w:rsid w:val="00CA3DB0"/>
    <w:rsid w:val="00CA3EBF"/>
    <w:rsid w:val="00CA402D"/>
    <w:rsid w:val="00CA43C3"/>
    <w:rsid w:val="00CA4A4C"/>
    <w:rsid w:val="00CA4F03"/>
    <w:rsid w:val="00CA60F0"/>
    <w:rsid w:val="00CA6ED6"/>
    <w:rsid w:val="00CA708F"/>
    <w:rsid w:val="00CA7AC7"/>
    <w:rsid w:val="00CA7AD3"/>
    <w:rsid w:val="00CB0525"/>
    <w:rsid w:val="00CB12AE"/>
    <w:rsid w:val="00CB1570"/>
    <w:rsid w:val="00CB20C3"/>
    <w:rsid w:val="00CB21E2"/>
    <w:rsid w:val="00CB2DB9"/>
    <w:rsid w:val="00CB2F76"/>
    <w:rsid w:val="00CB3431"/>
    <w:rsid w:val="00CB4C0D"/>
    <w:rsid w:val="00CB5329"/>
    <w:rsid w:val="00CB53EA"/>
    <w:rsid w:val="00CB5B02"/>
    <w:rsid w:val="00CB648F"/>
    <w:rsid w:val="00CB6B09"/>
    <w:rsid w:val="00CB6FFF"/>
    <w:rsid w:val="00CB7044"/>
    <w:rsid w:val="00CB7729"/>
    <w:rsid w:val="00CB79F8"/>
    <w:rsid w:val="00CB7C94"/>
    <w:rsid w:val="00CB7D50"/>
    <w:rsid w:val="00CC010B"/>
    <w:rsid w:val="00CC0C7C"/>
    <w:rsid w:val="00CC147B"/>
    <w:rsid w:val="00CC26AF"/>
    <w:rsid w:val="00CC2A51"/>
    <w:rsid w:val="00CC3393"/>
    <w:rsid w:val="00CC36F8"/>
    <w:rsid w:val="00CC388F"/>
    <w:rsid w:val="00CC38D7"/>
    <w:rsid w:val="00CC3E67"/>
    <w:rsid w:val="00CC4C8B"/>
    <w:rsid w:val="00CC5261"/>
    <w:rsid w:val="00CC54E1"/>
    <w:rsid w:val="00CC58DF"/>
    <w:rsid w:val="00CC5A6D"/>
    <w:rsid w:val="00CC64CA"/>
    <w:rsid w:val="00CC76BC"/>
    <w:rsid w:val="00CC7B19"/>
    <w:rsid w:val="00CC7CD9"/>
    <w:rsid w:val="00CD044E"/>
    <w:rsid w:val="00CD0819"/>
    <w:rsid w:val="00CD09C8"/>
    <w:rsid w:val="00CD1371"/>
    <w:rsid w:val="00CD17B2"/>
    <w:rsid w:val="00CD270B"/>
    <w:rsid w:val="00CD29C6"/>
    <w:rsid w:val="00CD2D0E"/>
    <w:rsid w:val="00CD3050"/>
    <w:rsid w:val="00CD312C"/>
    <w:rsid w:val="00CD44E9"/>
    <w:rsid w:val="00CD461B"/>
    <w:rsid w:val="00CD4CF9"/>
    <w:rsid w:val="00CD5274"/>
    <w:rsid w:val="00CD52E6"/>
    <w:rsid w:val="00CD609D"/>
    <w:rsid w:val="00CD6572"/>
    <w:rsid w:val="00CD65EB"/>
    <w:rsid w:val="00CD68BF"/>
    <w:rsid w:val="00CD6A41"/>
    <w:rsid w:val="00CD6B56"/>
    <w:rsid w:val="00CD6E84"/>
    <w:rsid w:val="00CD7013"/>
    <w:rsid w:val="00CD7DB0"/>
    <w:rsid w:val="00CE0428"/>
    <w:rsid w:val="00CE0788"/>
    <w:rsid w:val="00CE0A4C"/>
    <w:rsid w:val="00CE1021"/>
    <w:rsid w:val="00CE1D54"/>
    <w:rsid w:val="00CE1E71"/>
    <w:rsid w:val="00CE24E5"/>
    <w:rsid w:val="00CE263E"/>
    <w:rsid w:val="00CE40F3"/>
    <w:rsid w:val="00CE43CA"/>
    <w:rsid w:val="00CE49B2"/>
    <w:rsid w:val="00CE537F"/>
    <w:rsid w:val="00CE5558"/>
    <w:rsid w:val="00CE55DF"/>
    <w:rsid w:val="00CE5922"/>
    <w:rsid w:val="00CE5982"/>
    <w:rsid w:val="00CE5BB9"/>
    <w:rsid w:val="00CE6603"/>
    <w:rsid w:val="00CE6FC2"/>
    <w:rsid w:val="00CE7873"/>
    <w:rsid w:val="00CE7C6F"/>
    <w:rsid w:val="00CF0699"/>
    <w:rsid w:val="00CF0ED0"/>
    <w:rsid w:val="00CF12F8"/>
    <w:rsid w:val="00CF1850"/>
    <w:rsid w:val="00CF2467"/>
    <w:rsid w:val="00CF2518"/>
    <w:rsid w:val="00CF2B0E"/>
    <w:rsid w:val="00CF2C98"/>
    <w:rsid w:val="00CF3DDA"/>
    <w:rsid w:val="00CF435D"/>
    <w:rsid w:val="00CF4AC5"/>
    <w:rsid w:val="00CF4E71"/>
    <w:rsid w:val="00CF5CC7"/>
    <w:rsid w:val="00CF5D14"/>
    <w:rsid w:val="00CF5E2C"/>
    <w:rsid w:val="00CF65C9"/>
    <w:rsid w:val="00CF6B69"/>
    <w:rsid w:val="00CF7266"/>
    <w:rsid w:val="00CF7BBF"/>
    <w:rsid w:val="00CF7C53"/>
    <w:rsid w:val="00CF7E94"/>
    <w:rsid w:val="00D004C7"/>
    <w:rsid w:val="00D0091C"/>
    <w:rsid w:val="00D00D2A"/>
    <w:rsid w:val="00D018E6"/>
    <w:rsid w:val="00D01FC4"/>
    <w:rsid w:val="00D024BB"/>
    <w:rsid w:val="00D03BA0"/>
    <w:rsid w:val="00D04315"/>
    <w:rsid w:val="00D04985"/>
    <w:rsid w:val="00D049DE"/>
    <w:rsid w:val="00D04D4D"/>
    <w:rsid w:val="00D04DC8"/>
    <w:rsid w:val="00D04FC9"/>
    <w:rsid w:val="00D0530D"/>
    <w:rsid w:val="00D06935"/>
    <w:rsid w:val="00D07308"/>
    <w:rsid w:val="00D07472"/>
    <w:rsid w:val="00D074D2"/>
    <w:rsid w:val="00D07CEA"/>
    <w:rsid w:val="00D100D8"/>
    <w:rsid w:val="00D10262"/>
    <w:rsid w:val="00D10D21"/>
    <w:rsid w:val="00D11B4A"/>
    <w:rsid w:val="00D12044"/>
    <w:rsid w:val="00D12132"/>
    <w:rsid w:val="00D12A46"/>
    <w:rsid w:val="00D12A78"/>
    <w:rsid w:val="00D13510"/>
    <w:rsid w:val="00D13B74"/>
    <w:rsid w:val="00D13FE1"/>
    <w:rsid w:val="00D141B0"/>
    <w:rsid w:val="00D145E7"/>
    <w:rsid w:val="00D14A0C"/>
    <w:rsid w:val="00D15152"/>
    <w:rsid w:val="00D158B6"/>
    <w:rsid w:val="00D15FA3"/>
    <w:rsid w:val="00D16382"/>
    <w:rsid w:val="00D175BD"/>
    <w:rsid w:val="00D17767"/>
    <w:rsid w:val="00D17BEC"/>
    <w:rsid w:val="00D202A9"/>
    <w:rsid w:val="00D20485"/>
    <w:rsid w:val="00D205A1"/>
    <w:rsid w:val="00D205AE"/>
    <w:rsid w:val="00D2065E"/>
    <w:rsid w:val="00D2081C"/>
    <w:rsid w:val="00D21115"/>
    <w:rsid w:val="00D2155C"/>
    <w:rsid w:val="00D215D9"/>
    <w:rsid w:val="00D21662"/>
    <w:rsid w:val="00D22561"/>
    <w:rsid w:val="00D22624"/>
    <w:rsid w:val="00D235DF"/>
    <w:rsid w:val="00D238FC"/>
    <w:rsid w:val="00D23ED4"/>
    <w:rsid w:val="00D24629"/>
    <w:rsid w:val="00D2491D"/>
    <w:rsid w:val="00D24AE1"/>
    <w:rsid w:val="00D24E92"/>
    <w:rsid w:val="00D253BF"/>
    <w:rsid w:val="00D255DD"/>
    <w:rsid w:val="00D25938"/>
    <w:rsid w:val="00D25AE8"/>
    <w:rsid w:val="00D25E78"/>
    <w:rsid w:val="00D25FD7"/>
    <w:rsid w:val="00D261F4"/>
    <w:rsid w:val="00D2670A"/>
    <w:rsid w:val="00D2738D"/>
    <w:rsid w:val="00D27D91"/>
    <w:rsid w:val="00D30092"/>
    <w:rsid w:val="00D3026E"/>
    <w:rsid w:val="00D313B8"/>
    <w:rsid w:val="00D31B31"/>
    <w:rsid w:val="00D31ED9"/>
    <w:rsid w:val="00D325C8"/>
    <w:rsid w:val="00D32BAB"/>
    <w:rsid w:val="00D32BCF"/>
    <w:rsid w:val="00D34004"/>
    <w:rsid w:val="00D349E8"/>
    <w:rsid w:val="00D34B33"/>
    <w:rsid w:val="00D34BFB"/>
    <w:rsid w:val="00D351A8"/>
    <w:rsid w:val="00D35AF9"/>
    <w:rsid w:val="00D36991"/>
    <w:rsid w:val="00D36A5B"/>
    <w:rsid w:val="00D37647"/>
    <w:rsid w:val="00D37E89"/>
    <w:rsid w:val="00D40665"/>
    <w:rsid w:val="00D40F86"/>
    <w:rsid w:val="00D41128"/>
    <w:rsid w:val="00D41327"/>
    <w:rsid w:val="00D41E57"/>
    <w:rsid w:val="00D428CD"/>
    <w:rsid w:val="00D43F7E"/>
    <w:rsid w:val="00D448E4"/>
    <w:rsid w:val="00D453BD"/>
    <w:rsid w:val="00D455B7"/>
    <w:rsid w:val="00D45AC3"/>
    <w:rsid w:val="00D469A7"/>
    <w:rsid w:val="00D47A9B"/>
    <w:rsid w:val="00D50AC9"/>
    <w:rsid w:val="00D516BE"/>
    <w:rsid w:val="00D519EA"/>
    <w:rsid w:val="00D51ACB"/>
    <w:rsid w:val="00D51BCD"/>
    <w:rsid w:val="00D5279B"/>
    <w:rsid w:val="00D527FC"/>
    <w:rsid w:val="00D52AC5"/>
    <w:rsid w:val="00D52E4F"/>
    <w:rsid w:val="00D53A50"/>
    <w:rsid w:val="00D53B16"/>
    <w:rsid w:val="00D53FC5"/>
    <w:rsid w:val="00D544A3"/>
    <w:rsid w:val="00D5472D"/>
    <w:rsid w:val="00D54F43"/>
    <w:rsid w:val="00D5658E"/>
    <w:rsid w:val="00D56673"/>
    <w:rsid w:val="00D567D1"/>
    <w:rsid w:val="00D56937"/>
    <w:rsid w:val="00D56AA0"/>
    <w:rsid w:val="00D57032"/>
    <w:rsid w:val="00D5725A"/>
    <w:rsid w:val="00D60D7B"/>
    <w:rsid w:val="00D61016"/>
    <w:rsid w:val="00D61401"/>
    <w:rsid w:val="00D620CF"/>
    <w:rsid w:val="00D621F8"/>
    <w:rsid w:val="00D62EA2"/>
    <w:rsid w:val="00D63128"/>
    <w:rsid w:val="00D632BD"/>
    <w:rsid w:val="00D63667"/>
    <w:rsid w:val="00D6375C"/>
    <w:rsid w:val="00D63A9D"/>
    <w:rsid w:val="00D64130"/>
    <w:rsid w:val="00D64766"/>
    <w:rsid w:val="00D649BD"/>
    <w:rsid w:val="00D67D2C"/>
    <w:rsid w:val="00D67EAE"/>
    <w:rsid w:val="00D67FEE"/>
    <w:rsid w:val="00D70030"/>
    <w:rsid w:val="00D702C7"/>
    <w:rsid w:val="00D703C2"/>
    <w:rsid w:val="00D70738"/>
    <w:rsid w:val="00D711BE"/>
    <w:rsid w:val="00D714B2"/>
    <w:rsid w:val="00D7186E"/>
    <w:rsid w:val="00D718FF"/>
    <w:rsid w:val="00D71DD9"/>
    <w:rsid w:val="00D726CA"/>
    <w:rsid w:val="00D72AD8"/>
    <w:rsid w:val="00D732A9"/>
    <w:rsid w:val="00D73D84"/>
    <w:rsid w:val="00D7421E"/>
    <w:rsid w:val="00D7465E"/>
    <w:rsid w:val="00D75601"/>
    <w:rsid w:val="00D75F42"/>
    <w:rsid w:val="00D76028"/>
    <w:rsid w:val="00D771FA"/>
    <w:rsid w:val="00D77E33"/>
    <w:rsid w:val="00D80389"/>
    <w:rsid w:val="00D80AA9"/>
    <w:rsid w:val="00D81485"/>
    <w:rsid w:val="00D818DB"/>
    <w:rsid w:val="00D820F9"/>
    <w:rsid w:val="00D82320"/>
    <w:rsid w:val="00D8294A"/>
    <w:rsid w:val="00D8295F"/>
    <w:rsid w:val="00D82D07"/>
    <w:rsid w:val="00D833C6"/>
    <w:rsid w:val="00D83880"/>
    <w:rsid w:val="00D83AAB"/>
    <w:rsid w:val="00D83E6E"/>
    <w:rsid w:val="00D83F88"/>
    <w:rsid w:val="00D847A6"/>
    <w:rsid w:val="00D847D6"/>
    <w:rsid w:val="00D85145"/>
    <w:rsid w:val="00D854BD"/>
    <w:rsid w:val="00D856C2"/>
    <w:rsid w:val="00D85FCF"/>
    <w:rsid w:val="00D86CF9"/>
    <w:rsid w:val="00D87047"/>
    <w:rsid w:val="00D8741C"/>
    <w:rsid w:val="00D8747C"/>
    <w:rsid w:val="00D87B07"/>
    <w:rsid w:val="00D9002C"/>
    <w:rsid w:val="00D91092"/>
    <w:rsid w:val="00D910C5"/>
    <w:rsid w:val="00D916CA"/>
    <w:rsid w:val="00D91F66"/>
    <w:rsid w:val="00D92FBF"/>
    <w:rsid w:val="00D93593"/>
    <w:rsid w:val="00D94343"/>
    <w:rsid w:val="00D9436E"/>
    <w:rsid w:val="00D9476C"/>
    <w:rsid w:val="00D95672"/>
    <w:rsid w:val="00D95EAD"/>
    <w:rsid w:val="00D95F2F"/>
    <w:rsid w:val="00D966A7"/>
    <w:rsid w:val="00D97529"/>
    <w:rsid w:val="00D976F8"/>
    <w:rsid w:val="00D97744"/>
    <w:rsid w:val="00D97996"/>
    <w:rsid w:val="00D97D1C"/>
    <w:rsid w:val="00DA0140"/>
    <w:rsid w:val="00DA1C94"/>
    <w:rsid w:val="00DA1CD8"/>
    <w:rsid w:val="00DA1D07"/>
    <w:rsid w:val="00DA1F52"/>
    <w:rsid w:val="00DA20C0"/>
    <w:rsid w:val="00DA4065"/>
    <w:rsid w:val="00DA4835"/>
    <w:rsid w:val="00DA4CA3"/>
    <w:rsid w:val="00DA58AE"/>
    <w:rsid w:val="00DA6061"/>
    <w:rsid w:val="00DA607C"/>
    <w:rsid w:val="00DA60BF"/>
    <w:rsid w:val="00DA657C"/>
    <w:rsid w:val="00DA6F0A"/>
    <w:rsid w:val="00DA7920"/>
    <w:rsid w:val="00DA7972"/>
    <w:rsid w:val="00DA7B05"/>
    <w:rsid w:val="00DB0323"/>
    <w:rsid w:val="00DB04B9"/>
    <w:rsid w:val="00DB0A84"/>
    <w:rsid w:val="00DB2926"/>
    <w:rsid w:val="00DB2AD0"/>
    <w:rsid w:val="00DB2D40"/>
    <w:rsid w:val="00DB3196"/>
    <w:rsid w:val="00DB3308"/>
    <w:rsid w:val="00DB3AA1"/>
    <w:rsid w:val="00DB4263"/>
    <w:rsid w:val="00DB4ADF"/>
    <w:rsid w:val="00DB52CD"/>
    <w:rsid w:val="00DB55D9"/>
    <w:rsid w:val="00DB5812"/>
    <w:rsid w:val="00DB5958"/>
    <w:rsid w:val="00DB598F"/>
    <w:rsid w:val="00DB5C12"/>
    <w:rsid w:val="00DB5CB9"/>
    <w:rsid w:val="00DB5E91"/>
    <w:rsid w:val="00DB6162"/>
    <w:rsid w:val="00DB76B8"/>
    <w:rsid w:val="00DB78B5"/>
    <w:rsid w:val="00DB7B50"/>
    <w:rsid w:val="00DC00F6"/>
    <w:rsid w:val="00DC02D4"/>
    <w:rsid w:val="00DC0CF7"/>
    <w:rsid w:val="00DC114F"/>
    <w:rsid w:val="00DC133C"/>
    <w:rsid w:val="00DC151F"/>
    <w:rsid w:val="00DC1779"/>
    <w:rsid w:val="00DC1A60"/>
    <w:rsid w:val="00DC1CB5"/>
    <w:rsid w:val="00DC1D33"/>
    <w:rsid w:val="00DC1EA1"/>
    <w:rsid w:val="00DC1F28"/>
    <w:rsid w:val="00DC2AE4"/>
    <w:rsid w:val="00DC30E2"/>
    <w:rsid w:val="00DC3233"/>
    <w:rsid w:val="00DC48CD"/>
    <w:rsid w:val="00DC4B07"/>
    <w:rsid w:val="00DC5472"/>
    <w:rsid w:val="00DC5A32"/>
    <w:rsid w:val="00DC5C05"/>
    <w:rsid w:val="00DC5D4F"/>
    <w:rsid w:val="00DC65D7"/>
    <w:rsid w:val="00DC6CF2"/>
    <w:rsid w:val="00DC7162"/>
    <w:rsid w:val="00DC716E"/>
    <w:rsid w:val="00DC7950"/>
    <w:rsid w:val="00DC7D2B"/>
    <w:rsid w:val="00DD0218"/>
    <w:rsid w:val="00DD0A76"/>
    <w:rsid w:val="00DD0D47"/>
    <w:rsid w:val="00DD132A"/>
    <w:rsid w:val="00DD227E"/>
    <w:rsid w:val="00DD2AC5"/>
    <w:rsid w:val="00DD354F"/>
    <w:rsid w:val="00DD3715"/>
    <w:rsid w:val="00DD3716"/>
    <w:rsid w:val="00DD3E7F"/>
    <w:rsid w:val="00DD3FCE"/>
    <w:rsid w:val="00DD43D7"/>
    <w:rsid w:val="00DD44A9"/>
    <w:rsid w:val="00DD4E7D"/>
    <w:rsid w:val="00DD51AA"/>
    <w:rsid w:val="00DD5665"/>
    <w:rsid w:val="00DD577D"/>
    <w:rsid w:val="00DD6B4C"/>
    <w:rsid w:val="00DD6E58"/>
    <w:rsid w:val="00DD78E2"/>
    <w:rsid w:val="00DD7C5A"/>
    <w:rsid w:val="00DE0355"/>
    <w:rsid w:val="00DE0372"/>
    <w:rsid w:val="00DE0931"/>
    <w:rsid w:val="00DE1410"/>
    <w:rsid w:val="00DE1AF6"/>
    <w:rsid w:val="00DE214B"/>
    <w:rsid w:val="00DE21C5"/>
    <w:rsid w:val="00DE2B4A"/>
    <w:rsid w:val="00DE2BC6"/>
    <w:rsid w:val="00DE3AD4"/>
    <w:rsid w:val="00DE436D"/>
    <w:rsid w:val="00DE4D50"/>
    <w:rsid w:val="00DE5120"/>
    <w:rsid w:val="00DE5EE3"/>
    <w:rsid w:val="00DE6394"/>
    <w:rsid w:val="00DE6830"/>
    <w:rsid w:val="00DE68CD"/>
    <w:rsid w:val="00DE694A"/>
    <w:rsid w:val="00DE699E"/>
    <w:rsid w:val="00DE6BAF"/>
    <w:rsid w:val="00DE6F7C"/>
    <w:rsid w:val="00DE7201"/>
    <w:rsid w:val="00DF02E9"/>
    <w:rsid w:val="00DF0A6E"/>
    <w:rsid w:val="00DF1063"/>
    <w:rsid w:val="00DF1438"/>
    <w:rsid w:val="00DF1667"/>
    <w:rsid w:val="00DF1D19"/>
    <w:rsid w:val="00DF22FD"/>
    <w:rsid w:val="00DF231F"/>
    <w:rsid w:val="00DF2716"/>
    <w:rsid w:val="00DF2CA4"/>
    <w:rsid w:val="00DF3808"/>
    <w:rsid w:val="00DF40D6"/>
    <w:rsid w:val="00DF412D"/>
    <w:rsid w:val="00DF4414"/>
    <w:rsid w:val="00DF44D6"/>
    <w:rsid w:val="00DF46F7"/>
    <w:rsid w:val="00DF4C28"/>
    <w:rsid w:val="00DF4FED"/>
    <w:rsid w:val="00DF5006"/>
    <w:rsid w:val="00DF54B6"/>
    <w:rsid w:val="00DF5DB0"/>
    <w:rsid w:val="00DF5EF5"/>
    <w:rsid w:val="00DF677B"/>
    <w:rsid w:val="00DF7A08"/>
    <w:rsid w:val="00E011EB"/>
    <w:rsid w:val="00E017EB"/>
    <w:rsid w:val="00E01C9A"/>
    <w:rsid w:val="00E01D0D"/>
    <w:rsid w:val="00E02C0E"/>
    <w:rsid w:val="00E03F33"/>
    <w:rsid w:val="00E043E5"/>
    <w:rsid w:val="00E04DED"/>
    <w:rsid w:val="00E04FBF"/>
    <w:rsid w:val="00E05CE4"/>
    <w:rsid w:val="00E060DF"/>
    <w:rsid w:val="00E063F9"/>
    <w:rsid w:val="00E06ADD"/>
    <w:rsid w:val="00E075DC"/>
    <w:rsid w:val="00E07E8A"/>
    <w:rsid w:val="00E07FDF"/>
    <w:rsid w:val="00E105F0"/>
    <w:rsid w:val="00E106B5"/>
    <w:rsid w:val="00E113CD"/>
    <w:rsid w:val="00E11511"/>
    <w:rsid w:val="00E11860"/>
    <w:rsid w:val="00E12112"/>
    <w:rsid w:val="00E12376"/>
    <w:rsid w:val="00E12A9A"/>
    <w:rsid w:val="00E13022"/>
    <w:rsid w:val="00E13777"/>
    <w:rsid w:val="00E13AA6"/>
    <w:rsid w:val="00E13D0E"/>
    <w:rsid w:val="00E1474E"/>
    <w:rsid w:val="00E14A92"/>
    <w:rsid w:val="00E14CBF"/>
    <w:rsid w:val="00E14EC8"/>
    <w:rsid w:val="00E1529B"/>
    <w:rsid w:val="00E155CE"/>
    <w:rsid w:val="00E16255"/>
    <w:rsid w:val="00E1638D"/>
    <w:rsid w:val="00E16C97"/>
    <w:rsid w:val="00E16F8D"/>
    <w:rsid w:val="00E174F6"/>
    <w:rsid w:val="00E17A87"/>
    <w:rsid w:val="00E17C67"/>
    <w:rsid w:val="00E20690"/>
    <w:rsid w:val="00E20CFE"/>
    <w:rsid w:val="00E212FF"/>
    <w:rsid w:val="00E21374"/>
    <w:rsid w:val="00E2194E"/>
    <w:rsid w:val="00E23051"/>
    <w:rsid w:val="00E2319F"/>
    <w:rsid w:val="00E237F9"/>
    <w:rsid w:val="00E23B90"/>
    <w:rsid w:val="00E23D55"/>
    <w:rsid w:val="00E23EEA"/>
    <w:rsid w:val="00E23EF2"/>
    <w:rsid w:val="00E24030"/>
    <w:rsid w:val="00E240EB"/>
    <w:rsid w:val="00E2502C"/>
    <w:rsid w:val="00E252A2"/>
    <w:rsid w:val="00E25395"/>
    <w:rsid w:val="00E25ABA"/>
    <w:rsid w:val="00E27586"/>
    <w:rsid w:val="00E277EC"/>
    <w:rsid w:val="00E27B2F"/>
    <w:rsid w:val="00E27CEC"/>
    <w:rsid w:val="00E30540"/>
    <w:rsid w:val="00E30ED4"/>
    <w:rsid w:val="00E31050"/>
    <w:rsid w:val="00E3217D"/>
    <w:rsid w:val="00E32C78"/>
    <w:rsid w:val="00E32D4C"/>
    <w:rsid w:val="00E32D93"/>
    <w:rsid w:val="00E32EC3"/>
    <w:rsid w:val="00E332BD"/>
    <w:rsid w:val="00E3346D"/>
    <w:rsid w:val="00E33909"/>
    <w:rsid w:val="00E33EB2"/>
    <w:rsid w:val="00E3419B"/>
    <w:rsid w:val="00E34CC2"/>
    <w:rsid w:val="00E35483"/>
    <w:rsid w:val="00E357C4"/>
    <w:rsid w:val="00E35890"/>
    <w:rsid w:val="00E359AA"/>
    <w:rsid w:val="00E359D3"/>
    <w:rsid w:val="00E35F80"/>
    <w:rsid w:val="00E36028"/>
    <w:rsid w:val="00E36558"/>
    <w:rsid w:val="00E3707D"/>
    <w:rsid w:val="00E3714C"/>
    <w:rsid w:val="00E375F5"/>
    <w:rsid w:val="00E376E0"/>
    <w:rsid w:val="00E40C23"/>
    <w:rsid w:val="00E40CC1"/>
    <w:rsid w:val="00E417B9"/>
    <w:rsid w:val="00E41979"/>
    <w:rsid w:val="00E4265F"/>
    <w:rsid w:val="00E439FB"/>
    <w:rsid w:val="00E44273"/>
    <w:rsid w:val="00E4439B"/>
    <w:rsid w:val="00E44693"/>
    <w:rsid w:val="00E44AE5"/>
    <w:rsid w:val="00E450AE"/>
    <w:rsid w:val="00E45BF9"/>
    <w:rsid w:val="00E45C09"/>
    <w:rsid w:val="00E45EF4"/>
    <w:rsid w:val="00E45F82"/>
    <w:rsid w:val="00E46937"/>
    <w:rsid w:val="00E47082"/>
    <w:rsid w:val="00E4718C"/>
    <w:rsid w:val="00E472A3"/>
    <w:rsid w:val="00E47A47"/>
    <w:rsid w:val="00E47BC7"/>
    <w:rsid w:val="00E47CDF"/>
    <w:rsid w:val="00E50226"/>
    <w:rsid w:val="00E50581"/>
    <w:rsid w:val="00E50AA2"/>
    <w:rsid w:val="00E51450"/>
    <w:rsid w:val="00E52209"/>
    <w:rsid w:val="00E5244A"/>
    <w:rsid w:val="00E5271B"/>
    <w:rsid w:val="00E52E47"/>
    <w:rsid w:val="00E533DE"/>
    <w:rsid w:val="00E538CA"/>
    <w:rsid w:val="00E53D98"/>
    <w:rsid w:val="00E54F30"/>
    <w:rsid w:val="00E55531"/>
    <w:rsid w:val="00E5558E"/>
    <w:rsid w:val="00E55B92"/>
    <w:rsid w:val="00E55BAE"/>
    <w:rsid w:val="00E55D06"/>
    <w:rsid w:val="00E565D4"/>
    <w:rsid w:val="00E575F6"/>
    <w:rsid w:val="00E57DF8"/>
    <w:rsid w:val="00E60B3F"/>
    <w:rsid w:val="00E60ED2"/>
    <w:rsid w:val="00E6107E"/>
    <w:rsid w:val="00E612CA"/>
    <w:rsid w:val="00E61C85"/>
    <w:rsid w:val="00E61EDD"/>
    <w:rsid w:val="00E61FA7"/>
    <w:rsid w:val="00E620DC"/>
    <w:rsid w:val="00E6244A"/>
    <w:rsid w:val="00E628E6"/>
    <w:rsid w:val="00E62E49"/>
    <w:rsid w:val="00E64517"/>
    <w:rsid w:val="00E64ECD"/>
    <w:rsid w:val="00E64FDC"/>
    <w:rsid w:val="00E659A5"/>
    <w:rsid w:val="00E66221"/>
    <w:rsid w:val="00E66604"/>
    <w:rsid w:val="00E67319"/>
    <w:rsid w:val="00E67408"/>
    <w:rsid w:val="00E675B0"/>
    <w:rsid w:val="00E675D3"/>
    <w:rsid w:val="00E67B8E"/>
    <w:rsid w:val="00E67E77"/>
    <w:rsid w:val="00E706A7"/>
    <w:rsid w:val="00E70729"/>
    <w:rsid w:val="00E71152"/>
    <w:rsid w:val="00E71278"/>
    <w:rsid w:val="00E7187F"/>
    <w:rsid w:val="00E7197C"/>
    <w:rsid w:val="00E719DC"/>
    <w:rsid w:val="00E71FF4"/>
    <w:rsid w:val="00E722A3"/>
    <w:rsid w:val="00E72418"/>
    <w:rsid w:val="00E72E93"/>
    <w:rsid w:val="00E73560"/>
    <w:rsid w:val="00E736ED"/>
    <w:rsid w:val="00E73F93"/>
    <w:rsid w:val="00E74363"/>
    <w:rsid w:val="00E74ADD"/>
    <w:rsid w:val="00E74D34"/>
    <w:rsid w:val="00E752CA"/>
    <w:rsid w:val="00E75C27"/>
    <w:rsid w:val="00E75D61"/>
    <w:rsid w:val="00E75FB8"/>
    <w:rsid w:val="00E776BA"/>
    <w:rsid w:val="00E778A4"/>
    <w:rsid w:val="00E8093F"/>
    <w:rsid w:val="00E80BBF"/>
    <w:rsid w:val="00E80BE7"/>
    <w:rsid w:val="00E80DFE"/>
    <w:rsid w:val="00E81793"/>
    <w:rsid w:val="00E820B3"/>
    <w:rsid w:val="00E8256E"/>
    <w:rsid w:val="00E826A9"/>
    <w:rsid w:val="00E82767"/>
    <w:rsid w:val="00E83F7B"/>
    <w:rsid w:val="00E8480B"/>
    <w:rsid w:val="00E8525D"/>
    <w:rsid w:val="00E853E5"/>
    <w:rsid w:val="00E85675"/>
    <w:rsid w:val="00E858BD"/>
    <w:rsid w:val="00E85DC2"/>
    <w:rsid w:val="00E85E4F"/>
    <w:rsid w:val="00E86169"/>
    <w:rsid w:val="00E861FB"/>
    <w:rsid w:val="00E86563"/>
    <w:rsid w:val="00E868AD"/>
    <w:rsid w:val="00E86916"/>
    <w:rsid w:val="00E86966"/>
    <w:rsid w:val="00E86B07"/>
    <w:rsid w:val="00E87BD4"/>
    <w:rsid w:val="00E87D37"/>
    <w:rsid w:val="00E87D55"/>
    <w:rsid w:val="00E902E5"/>
    <w:rsid w:val="00E90724"/>
    <w:rsid w:val="00E90DF5"/>
    <w:rsid w:val="00E917A3"/>
    <w:rsid w:val="00E92C83"/>
    <w:rsid w:val="00E93120"/>
    <w:rsid w:val="00E93646"/>
    <w:rsid w:val="00E9393B"/>
    <w:rsid w:val="00E93AA8"/>
    <w:rsid w:val="00E943CF"/>
    <w:rsid w:val="00E94637"/>
    <w:rsid w:val="00E94FB8"/>
    <w:rsid w:val="00E95B1B"/>
    <w:rsid w:val="00E969F4"/>
    <w:rsid w:val="00E973B0"/>
    <w:rsid w:val="00E97825"/>
    <w:rsid w:val="00E97E85"/>
    <w:rsid w:val="00EA061C"/>
    <w:rsid w:val="00EA081E"/>
    <w:rsid w:val="00EA0ADD"/>
    <w:rsid w:val="00EA102B"/>
    <w:rsid w:val="00EA1428"/>
    <w:rsid w:val="00EA1C18"/>
    <w:rsid w:val="00EA1EE0"/>
    <w:rsid w:val="00EA2B9B"/>
    <w:rsid w:val="00EA2FDF"/>
    <w:rsid w:val="00EA353F"/>
    <w:rsid w:val="00EA390C"/>
    <w:rsid w:val="00EA3E82"/>
    <w:rsid w:val="00EA3F98"/>
    <w:rsid w:val="00EA460C"/>
    <w:rsid w:val="00EA582A"/>
    <w:rsid w:val="00EA5A72"/>
    <w:rsid w:val="00EA6049"/>
    <w:rsid w:val="00EA65B5"/>
    <w:rsid w:val="00EA6D3F"/>
    <w:rsid w:val="00EA73C9"/>
    <w:rsid w:val="00EA786D"/>
    <w:rsid w:val="00EA791C"/>
    <w:rsid w:val="00EA7C80"/>
    <w:rsid w:val="00EA7F0F"/>
    <w:rsid w:val="00EB216E"/>
    <w:rsid w:val="00EB2782"/>
    <w:rsid w:val="00EB2877"/>
    <w:rsid w:val="00EB2EE6"/>
    <w:rsid w:val="00EB3102"/>
    <w:rsid w:val="00EB38C3"/>
    <w:rsid w:val="00EB3A62"/>
    <w:rsid w:val="00EB3B76"/>
    <w:rsid w:val="00EB3DDC"/>
    <w:rsid w:val="00EB3E1A"/>
    <w:rsid w:val="00EB3F58"/>
    <w:rsid w:val="00EB4344"/>
    <w:rsid w:val="00EB491F"/>
    <w:rsid w:val="00EB4B5F"/>
    <w:rsid w:val="00EB4B6F"/>
    <w:rsid w:val="00EB5253"/>
    <w:rsid w:val="00EB5284"/>
    <w:rsid w:val="00EB5867"/>
    <w:rsid w:val="00EB5B7E"/>
    <w:rsid w:val="00EB616F"/>
    <w:rsid w:val="00EB65EE"/>
    <w:rsid w:val="00EB723F"/>
    <w:rsid w:val="00EB7367"/>
    <w:rsid w:val="00EB74CA"/>
    <w:rsid w:val="00EB79CC"/>
    <w:rsid w:val="00EC0525"/>
    <w:rsid w:val="00EC0878"/>
    <w:rsid w:val="00EC0B93"/>
    <w:rsid w:val="00EC0EE6"/>
    <w:rsid w:val="00EC13FB"/>
    <w:rsid w:val="00EC17C8"/>
    <w:rsid w:val="00EC1AE4"/>
    <w:rsid w:val="00EC1D7D"/>
    <w:rsid w:val="00EC2DC0"/>
    <w:rsid w:val="00EC311A"/>
    <w:rsid w:val="00EC4125"/>
    <w:rsid w:val="00EC4147"/>
    <w:rsid w:val="00EC4223"/>
    <w:rsid w:val="00EC4642"/>
    <w:rsid w:val="00EC4B88"/>
    <w:rsid w:val="00EC526D"/>
    <w:rsid w:val="00EC5A8B"/>
    <w:rsid w:val="00EC5F83"/>
    <w:rsid w:val="00EC5FF4"/>
    <w:rsid w:val="00EC6E4B"/>
    <w:rsid w:val="00EC6EFD"/>
    <w:rsid w:val="00EC779E"/>
    <w:rsid w:val="00ED020E"/>
    <w:rsid w:val="00ED0525"/>
    <w:rsid w:val="00ED0A2B"/>
    <w:rsid w:val="00ED0EFF"/>
    <w:rsid w:val="00ED1E15"/>
    <w:rsid w:val="00ED1E76"/>
    <w:rsid w:val="00ED272D"/>
    <w:rsid w:val="00ED2CAA"/>
    <w:rsid w:val="00ED392C"/>
    <w:rsid w:val="00ED39A1"/>
    <w:rsid w:val="00ED39F7"/>
    <w:rsid w:val="00ED4652"/>
    <w:rsid w:val="00ED4822"/>
    <w:rsid w:val="00ED4BCE"/>
    <w:rsid w:val="00ED4E55"/>
    <w:rsid w:val="00ED54B4"/>
    <w:rsid w:val="00ED649E"/>
    <w:rsid w:val="00ED67BE"/>
    <w:rsid w:val="00ED6864"/>
    <w:rsid w:val="00ED6BED"/>
    <w:rsid w:val="00ED70F2"/>
    <w:rsid w:val="00ED72DE"/>
    <w:rsid w:val="00ED737B"/>
    <w:rsid w:val="00ED761E"/>
    <w:rsid w:val="00EE08D1"/>
    <w:rsid w:val="00EE08D5"/>
    <w:rsid w:val="00EE0D8D"/>
    <w:rsid w:val="00EE1595"/>
    <w:rsid w:val="00EE203B"/>
    <w:rsid w:val="00EE22DC"/>
    <w:rsid w:val="00EE2C40"/>
    <w:rsid w:val="00EE2F42"/>
    <w:rsid w:val="00EE3617"/>
    <w:rsid w:val="00EE3662"/>
    <w:rsid w:val="00EE3B1C"/>
    <w:rsid w:val="00EE4AC5"/>
    <w:rsid w:val="00EE4D13"/>
    <w:rsid w:val="00EE5086"/>
    <w:rsid w:val="00EE547F"/>
    <w:rsid w:val="00EE5D8F"/>
    <w:rsid w:val="00EE61F2"/>
    <w:rsid w:val="00EE6416"/>
    <w:rsid w:val="00EE650F"/>
    <w:rsid w:val="00EE6C74"/>
    <w:rsid w:val="00EE70A2"/>
    <w:rsid w:val="00EE78C3"/>
    <w:rsid w:val="00EF048F"/>
    <w:rsid w:val="00EF05C1"/>
    <w:rsid w:val="00EF1110"/>
    <w:rsid w:val="00EF14D9"/>
    <w:rsid w:val="00EF1982"/>
    <w:rsid w:val="00EF1EF3"/>
    <w:rsid w:val="00EF200C"/>
    <w:rsid w:val="00EF2134"/>
    <w:rsid w:val="00EF28B2"/>
    <w:rsid w:val="00EF2C5D"/>
    <w:rsid w:val="00EF2E7A"/>
    <w:rsid w:val="00EF304F"/>
    <w:rsid w:val="00EF3154"/>
    <w:rsid w:val="00EF3E9B"/>
    <w:rsid w:val="00EF7572"/>
    <w:rsid w:val="00EF7E2A"/>
    <w:rsid w:val="00F00030"/>
    <w:rsid w:val="00F000A7"/>
    <w:rsid w:val="00F02112"/>
    <w:rsid w:val="00F040E9"/>
    <w:rsid w:val="00F04C1E"/>
    <w:rsid w:val="00F04DBA"/>
    <w:rsid w:val="00F055C8"/>
    <w:rsid w:val="00F05C70"/>
    <w:rsid w:val="00F061E3"/>
    <w:rsid w:val="00F06339"/>
    <w:rsid w:val="00F070B8"/>
    <w:rsid w:val="00F07C1D"/>
    <w:rsid w:val="00F1010A"/>
    <w:rsid w:val="00F10559"/>
    <w:rsid w:val="00F105BF"/>
    <w:rsid w:val="00F11B0C"/>
    <w:rsid w:val="00F11EA9"/>
    <w:rsid w:val="00F1225E"/>
    <w:rsid w:val="00F12E22"/>
    <w:rsid w:val="00F13313"/>
    <w:rsid w:val="00F13366"/>
    <w:rsid w:val="00F1430A"/>
    <w:rsid w:val="00F144F7"/>
    <w:rsid w:val="00F15119"/>
    <w:rsid w:val="00F15633"/>
    <w:rsid w:val="00F158CF"/>
    <w:rsid w:val="00F15905"/>
    <w:rsid w:val="00F16285"/>
    <w:rsid w:val="00F16732"/>
    <w:rsid w:val="00F16A88"/>
    <w:rsid w:val="00F17609"/>
    <w:rsid w:val="00F17679"/>
    <w:rsid w:val="00F17D88"/>
    <w:rsid w:val="00F17E8C"/>
    <w:rsid w:val="00F2047E"/>
    <w:rsid w:val="00F20A04"/>
    <w:rsid w:val="00F210AB"/>
    <w:rsid w:val="00F21520"/>
    <w:rsid w:val="00F2183D"/>
    <w:rsid w:val="00F22702"/>
    <w:rsid w:val="00F2279A"/>
    <w:rsid w:val="00F22DC1"/>
    <w:rsid w:val="00F23CC2"/>
    <w:rsid w:val="00F23D9C"/>
    <w:rsid w:val="00F24466"/>
    <w:rsid w:val="00F24531"/>
    <w:rsid w:val="00F24854"/>
    <w:rsid w:val="00F24F95"/>
    <w:rsid w:val="00F25026"/>
    <w:rsid w:val="00F25032"/>
    <w:rsid w:val="00F2506F"/>
    <w:rsid w:val="00F250FE"/>
    <w:rsid w:val="00F26D70"/>
    <w:rsid w:val="00F27690"/>
    <w:rsid w:val="00F27704"/>
    <w:rsid w:val="00F27788"/>
    <w:rsid w:val="00F278CE"/>
    <w:rsid w:val="00F305E4"/>
    <w:rsid w:val="00F30917"/>
    <w:rsid w:val="00F30CD6"/>
    <w:rsid w:val="00F30E71"/>
    <w:rsid w:val="00F30FFE"/>
    <w:rsid w:val="00F31492"/>
    <w:rsid w:val="00F31777"/>
    <w:rsid w:val="00F31B05"/>
    <w:rsid w:val="00F3245F"/>
    <w:rsid w:val="00F32A10"/>
    <w:rsid w:val="00F32CFC"/>
    <w:rsid w:val="00F338CA"/>
    <w:rsid w:val="00F33904"/>
    <w:rsid w:val="00F33988"/>
    <w:rsid w:val="00F340EB"/>
    <w:rsid w:val="00F34395"/>
    <w:rsid w:val="00F3487A"/>
    <w:rsid w:val="00F3503A"/>
    <w:rsid w:val="00F35248"/>
    <w:rsid w:val="00F354C6"/>
    <w:rsid w:val="00F358A1"/>
    <w:rsid w:val="00F36797"/>
    <w:rsid w:val="00F36CC2"/>
    <w:rsid w:val="00F372A4"/>
    <w:rsid w:val="00F3797F"/>
    <w:rsid w:val="00F37A34"/>
    <w:rsid w:val="00F37BC6"/>
    <w:rsid w:val="00F402D7"/>
    <w:rsid w:val="00F41FF8"/>
    <w:rsid w:val="00F42484"/>
    <w:rsid w:val="00F4295D"/>
    <w:rsid w:val="00F431D1"/>
    <w:rsid w:val="00F4370F"/>
    <w:rsid w:val="00F43B2E"/>
    <w:rsid w:val="00F43BFA"/>
    <w:rsid w:val="00F440F1"/>
    <w:rsid w:val="00F44715"/>
    <w:rsid w:val="00F44AE1"/>
    <w:rsid w:val="00F44C86"/>
    <w:rsid w:val="00F457ED"/>
    <w:rsid w:val="00F45938"/>
    <w:rsid w:val="00F45D6A"/>
    <w:rsid w:val="00F460AB"/>
    <w:rsid w:val="00F461D7"/>
    <w:rsid w:val="00F46C06"/>
    <w:rsid w:val="00F46E85"/>
    <w:rsid w:val="00F47037"/>
    <w:rsid w:val="00F47741"/>
    <w:rsid w:val="00F47E80"/>
    <w:rsid w:val="00F5054A"/>
    <w:rsid w:val="00F505B1"/>
    <w:rsid w:val="00F50692"/>
    <w:rsid w:val="00F508A0"/>
    <w:rsid w:val="00F514FF"/>
    <w:rsid w:val="00F5168E"/>
    <w:rsid w:val="00F517D1"/>
    <w:rsid w:val="00F51A61"/>
    <w:rsid w:val="00F51CDF"/>
    <w:rsid w:val="00F51CFD"/>
    <w:rsid w:val="00F5246E"/>
    <w:rsid w:val="00F52493"/>
    <w:rsid w:val="00F53523"/>
    <w:rsid w:val="00F5438F"/>
    <w:rsid w:val="00F547C7"/>
    <w:rsid w:val="00F54823"/>
    <w:rsid w:val="00F54890"/>
    <w:rsid w:val="00F54D1C"/>
    <w:rsid w:val="00F550FE"/>
    <w:rsid w:val="00F551A9"/>
    <w:rsid w:val="00F55B82"/>
    <w:rsid w:val="00F55DF3"/>
    <w:rsid w:val="00F56262"/>
    <w:rsid w:val="00F5647C"/>
    <w:rsid w:val="00F56C2A"/>
    <w:rsid w:val="00F56D70"/>
    <w:rsid w:val="00F57986"/>
    <w:rsid w:val="00F57B2A"/>
    <w:rsid w:val="00F600E7"/>
    <w:rsid w:val="00F61053"/>
    <w:rsid w:val="00F61416"/>
    <w:rsid w:val="00F6166A"/>
    <w:rsid w:val="00F635BE"/>
    <w:rsid w:val="00F635F7"/>
    <w:rsid w:val="00F63759"/>
    <w:rsid w:val="00F63F4D"/>
    <w:rsid w:val="00F645C8"/>
    <w:rsid w:val="00F64C60"/>
    <w:rsid w:val="00F65100"/>
    <w:rsid w:val="00F65E93"/>
    <w:rsid w:val="00F676A8"/>
    <w:rsid w:val="00F67977"/>
    <w:rsid w:val="00F67CB2"/>
    <w:rsid w:val="00F67ECF"/>
    <w:rsid w:val="00F70D31"/>
    <w:rsid w:val="00F70D32"/>
    <w:rsid w:val="00F70E65"/>
    <w:rsid w:val="00F70F20"/>
    <w:rsid w:val="00F71756"/>
    <w:rsid w:val="00F7181D"/>
    <w:rsid w:val="00F718D8"/>
    <w:rsid w:val="00F7194A"/>
    <w:rsid w:val="00F71EF3"/>
    <w:rsid w:val="00F72365"/>
    <w:rsid w:val="00F72BEF"/>
    <w:rsid w:val="00F73168"/>
    <w:rsid w:val="00F73A36"/>
    <w:rsid w:val="00F73D0C"/>
    <w:rsid w:val="00F73DF8"/>
    <w:rsid w:val="00F73E27"/>
    <w:rsid w:val="00F74928"/>
    <w:rsid w:val="00F74C9C"/>
    <w:rsid w:val="00F750DA"/>
    <w:rsid w:val="00F75B45"/>
    <w:rsid w:val="00F76237"/>
    <w:rsid w:val="00F76433"/>
    <w:rsid w:val="00F76D1F"/>
    <w:rsid w:val="00F76FE4"/>
    <w:rsid w:val="00F77051"/>
    <w:rsid w:val="00F77D4B"/>
    <w:rsid w:val="00F77F0D"/>
    <w:rsid w:val="00F80A5C"/>
    <w:rsid w:val="00F8164D"/>
    <w:rsid w:val="00F81D9D"/>
    <w:rsid w:val="00F82A04"/>
    <w:rsid w:val="00F82B52"/>
    <w:rsid w:val="00F82B74"/>
    <w:rsid w:val="00F82B90"/>
    <w:rsid w:val="00F843D0"/>
    <w:rsid w:val="00F8505D"/>
    <w:rsid w:val="00F85525"/>
    <w:rsid w:val="00F85569"/>
    <w:rsid w:val="00F85F30"/>
    <w:rsid w:val="00F869A3"/>
    <w:rsid w:val="00F87B63"/>
    <w:rsid w:val="00F9028B"/>
    <w:rsid w:val="00F90508"/>
    <w:rsid w:val="00F90BDB"/>
    <w:rsid w:val="00F90F80"/>
    <w:rsid w:val="00F91BE6"/>
    <w:rsid w:val="00F91C88"/>
    <w:rsid w:val="00F91E6C"/>
    <w:rsid w:val="00F92644"/>
    <w:rsid w:val="00F9275D"/>
    <w:rsid w:val="00F93037"/>
    <w:rsid w:val="00F9388C"/>
    <w:rsid w:val="00F93AC6"/>
    <w:rsid w:val="00F95099"/>
    <w:rsid w:val="00F95880"/>
    <w:rsid w:val="00F95DC6"/>
    <w:rsid w:val="00F9619D"/>
    <w:rsid w:val="00F96DF3"/>
    <w:rsid w:val="00F96F26"/>
    <w:rsid w:val="00F97042"/>
    <w:rsid w:val="00F975F9"/>
    <w:rsid w:val="00F976E4"/>
    <w:rsid w:val="00FA02AE"/>
    <w:rsid w:val="00FA0314"/>
    <w:rsid w:val="00FA0741"/>
    <w:rsid w:val="00FA0835"/>
    <w:rsid w:val="00FA11D6"/>
    <w:rsid w:val="00FA1A43"/>
    <w:rsid w:val="00FA1E64"/>
    <w:rsid w:val="00FA2937"/>
    <w:rsid w:val="00FA2CB8"/>
    <w:rsid w:val="00FA3102"/>
    <w:rsid w:val="00FA378B"/>
    <w:rsid w:val="00FA37AD"/>
    <w:rsid w:val="00FA3A19"/>
    <w:rsid w:val="00FA3A2A"/>
    <w:rsid w:val="00FA3CC1"/>
    <w:rsid w:val="00FA3EFB"/>
    <w:rsid w:val="00FA4553"/>
    <w:rsid w:val="00FA4568"/>
    <w:rsid w:val="00FA4DE5"/>
    <w:rsid w:val="00FA5422"/>
    <w:rsid w:val="00FA5C4A"/>
    <w:rsid w:val="00FA63DB"/>
    <w:rsid w:val="00FA7A60"/>
    <w:rsid w:val="00FB03B5"/>
    <w:rsid w:val="00FB03B6"/>
    <w:rsid w:val="00FB05A9"/>
    <w:rsid w:val="00FB06FF"/>
    <w:rsid w:val="00FB1D0C"/>
    <w:rsid w:val="00FB234F"/>
    <w:rsid w:val="00FB249A"/>
    <w:rsid w:val="00FB2545"/>
    <w:rsid w:val="00FB26E0"/>
    <w:rsid w:val="00FB2920"/>
    <w:rsid w:val="00FB41AB"/>
    <w:rsid w:val="00FB43A8"/>
    <w:rsid w:val="00FB45CF"/>
    <w:rsid w:val="00FB47D6"/>
    <w:rsid w:val="00FB48C3"/>
    <w:rsid w:val="00FB69D3"/>
    <w:rsid w:val="00FB6CC4"/>
    <w:rsid w:val="00FB794C"/>
    <w:rsid w:val="00FB7D10"/>
    <w:rsid w:val="00FC03D3"/>
    <w:rsid w:val="00FC11B3"/>
    <w:rsid w:val="00FC1BC5"/>
    <w:rsid w:val="00FC2A78"/>
    <w:rsid w:val="00FC2EF5"/>
    <w:rsid w:val="00FC32E8"/>
    <w:rsid w:val="00FC3C3D"/>
    <w:rsid w:val="00FC3D29"/>
    <w:rsid w:val="00FC4B33"/>
    <w:rsid w:val="00FC4D50"/>
    <w:rsid w:val="00FC648D"/>
    <w:rsid w:val="00FC737A"/>
    <w:rsid w:val="00FC7A28"/>
    <w:rsid w:val="00FC7B22"/>
    <w:rsid w:val="00FD0416"/>
    <w:rsid w:val="00FD0650"/>
    <w:rsid w:val="00FD0B50"/>
    <w:rsid w:val="00FD0DE5"/>
    <w:rsid w:val="00FD0F6F"/>
    <w:rsid w:val="00FD14CE"/>
    <w:rsid w:val="00FD15B2"/>
    <w:rsid w:val="00FD190E"/>
    <w:rsid w:val="00FD19BB"/>
    <w:rsid w:val="00FD290E"/>
    <w:rsid w:val="00FD2998"/>
    <w:rsid w:val="00FD310B"/>
    <w:rsid w:val="00FD36EF"/>
    <w:rsid w:val="00FD377A"/>
    <w:rsid w:val="00FD3911"/>
    <w:rsid w:val="00FD40A5"/>
    <w:rsid w:val="00FD41F1"/>
    <w:rsid w:val="00FD47F1"/>
    <w:rsid w:val="00FD4D00"/>
    <w:rsid w:val="00FD5339"/>
    <w:rsid w:val="00FD540E"/>
    <w:rsid w:val="00FD594B"/>
    <w:rsid w:val="00FD5E1D"/>
    <w:rsid w:val="00FD6079"/>
    <w:rsid w:val="00FD60E2"/>
    <w:rsid w:val="00FD6BC8"/>
    <w:rsid w:val="00FD6EC4"/>
    <w:rsid w:val="00FD7084"/>
    <w:rsid w:val="00FD7259"/>
    <w:rsid w:val="00FD76CC"/>
    <w:rsid w:val="00FD7D00"/>
    <w:rsid w:val="00FE075B"/>
    <w:rsid w:val="00FE09EA"/>
    <w:rsid w:val="00FE17D4"/>
    <w:rsid w:val="00FE1DBC"/>
    <w:rsid w:val="00FE21DE"/>
    <w:rsid w:val="00FE23FB"/>
    <w:rsid w:val="00FE2619"/>
    <w:rsid w:val="00FE2AA6"/>
    <w:rsid w:val="00FE2B22"/>
    <w:rsid w:val="00FE3A0C"/>
    <w:rsid w:val="00FE3CC8"/>
    <w:rsid w:val="00FE4D1E"/>
    <w:rsid w:val="00FE502F"/>
    <w:rsid w:val="00FE5281"/>
    <w:rsid w:val="00FE52CD"/>
    <w:rsid w:val="00FE52D5"/>
    <w:rsid w:val="00FE5914"/>
    <w:rsid w:val="00FE5BA1"/>
    <w:rsid w:val="00FE64C1"/>
    <w:rsid w:val="00FE67C8"/>
    <w:rsid w:val="00FE6E20"/>
    <w:rsid w:val="00FE6F10"/>
    <w:rsid w:val="00FE733B"/>
    <w:rsid w:val="00FE763E"/>
    <w:rsid w:val="00FE7DB3"/>
    <w:rsid w:val="00FF052C"/>
    <w:rsid w:val="00FF0DE2"/>
    <w:rsid w:val="00FF1757"/>
    <w:rsid w:val="00FF2491"/>
    <w:rsid w:val="00FF28BC"/>
    <w:rsid w:val="00FF2964"/>
    <w:rsid w:val="00FF2998"/>
    <w:rsid w:val="00FF3BC7"/>
    <w:rsid w:val="00FF4813"/>
    <w:rsid w:val="00FF58F1"/>
    <w:rsid w:val="00FF6A0C"/>
    <w:rsid w:val="00FF6D13"/>
    <w:rsid w:val="00FF6F07"/>
    <w:rsid w:val="00FF776F"/>
    <w:rsid w:val="00FF7A4F"/>
    <w:rsid w:val="00FF7B98"/>
    <w:rsid w:val="0C2D3A59"/>
    <w:rsid w:val="147DC199"/>
    <w:rsid w:val="175F5BFA"/>
    <w:rsid w:val="1B0E5897"/>
    <w:rsid w:val="1E8BFF29"/>
    <w:rsid w:val="2118841A"/>
    <w:rsid w:val="25E9A561"/>
    <w:rsid w:val="30F7D042"/>
    <w:rsid w:val="35FED8A0"/>
    <w:rsid w:val="368DDCFE"/>
    <w:rsid w:val="41E25AAA"/>
    <w:rsid w:val="54F96EC1"/>
    <w:rsid w:val="5E42DEEE"/>
    <w:rsid w:val="674DEA29"/>
    <w:rsid w:val="750367E5"/>
    <w:rsid w:val="78E01F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126F44"/>
  <w15:chartTrackingRefBased/>
  <w15:docId w15:val="{319C44C0-217C-40AE-BDFF-ECCBF5739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link w:val="Heading1Char"/>
    <w:rsid w:val="002072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uiPriority w:val="99"/>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rsid w:val="00D86CF9"/>
  </w:style>
  <w:style w:type="paragraph" w:customStyle="1" w:styleId="B3">
    <w:name w:val="B3"/>
    <w:basedOn w:val="List3"/>
    <w:link w:val="B3Char"/>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167E11"/>
    <w:pPr>
      <w:spacing w:before="120" w:after="120"/>
    </w:pPr>
    <w:rPr>
      <w:b/>
    </w:rPr>
  </w:style>
  <w:style w:type="character" w:styleId="Hyperlink">
    <w:name w:val="Hyperlink"/>
    <w:uiPriority w:val="99"/>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uiPriority w:val="59"/>
    <w:qFormat/>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列出段落1"/>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rsid w:val="008F6AEE"/>
    <w:rPr>
      <w:rFonts w:eastAsia="Times New Roman"/>
      <w:lang w:val="en-GB"/>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semiHidden/>
    <w:unhideWhenUsed/>
    <w:rsid w:val="003327C1"/>
    <w:pPr>
      <w:overflowPunct/>
      <w:autoSpaceDE/>
      <w:autoSpaceDN/>
      <w:adjustRightInd/>
      <w:spacing w:before="100" w:beforeAutospacing="1" w:after="100" w:afterAutospacing="1"/>
      <w:textAlignment w:val="auto"/>
    </w:pPr>
    <w:rPr>
      <w:sz w:val="24"/>
      <w:szCs w:val="24"/>
      <w:lang w:eastAsia="en-GB"/>
    </w:rPr>
  </w:style>
  <w:style w:type="character" w:customStyle="1" w:styleId="B1Zchn">
    <w:name w:val="B1 Zchn"/>
    <w:qFormat/>
    <w:rsid w:val="004C0981"/>
    <w:rPr>
      <w:rFonts w:eastAsia="Times New Roman"/>
    </w:rPr>
  </w:style>
  <w:style w:type="character" w:customStyle="1" w:styleId="B2Char">
    <w:name w:val="B2 Char"/>
    <w:link w:val="B2"/>
    <w:qFormat/>
    <w:rsid w:val="00040127"/>
    <w:rPr>
      <w:rFonts w:eastAsia="Times New Roman"/>
      <w:lang w:eastAsia="ja-JP"/>
    </w:rPr>
  </w:style>
  <w:style w:type="character" w:customStyle="1" w:styleId="CommentTextChar">
    <w:name w:val="Comment Text Char"/>
    <w:link w:val="CommentText"/>
    <w:uiPriority w:val="99"/>
    <w:rsid w:val="003272D3"/>
    <w:rPr>
      <w:lang w:eastAsia="ja-JP"/>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
    <w:link w:val="ListParagraph"/>
    <w:uiPriority w:val="34"/>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eastAsia="ja-JP"/>
    </w:rPr>
  </w:style>
  <w:style w:type="character" w:customStyle="1" w:styleId="TAHCar">
    <w:name w:val="TAH Car"/>
    <w:link w:val="TAH"/>
    <w:qFormat/>
    <w:locked/>
    <w:rsid w:val="00680BBC"/>
    <w:rPr>
      <w:rFonts w:ascii="Arial" w:eastAsia="Times New Roman" w:hAnsi="Arial"/>
      <w:b/>
      <w:sz w:val="18"/>
      <w:lang w:eastAsia="ja-JP"/>
    </w:rPr>
  </w:style>
  <w:style w:type="character" w:customStyle="1" w:styleId="THChar">
    <w:name w:val="TH Char"/>
    <w:link w:val="TH"/>
    <w:qFormat/>
    <w:rsid w:val="00680BBC"/>
    <w:rPr>
      <w:rFonts w:ascii="Arial" w:eastAsia="Times New Roman" w:hAnsi="Arial"/>
      <w:b/>
      <w:lang w:eastAsia="ja-JP"/>
    </w:rPr>
  </w:style>
  <w:style w:type="character" w:customStyle="1" w:styleId="Heading1Char">
    <w:name w:val="Heading 1 Char"/>
    <w:aliases w:val="H1 Char,h1 Char"/>
    <w:link w:val="Heading1"/>
    <w:rsid w:val="00207204"/>
    <w:rPr>
      <w:rFonts w:ascii="Arial" w:eastAsia="Times New Roman" w:hAnsi="Arial"/>
      <w:sz w:val="36"/>
      <w:lang w:eastAsia="ja-JP"/>
    </w:rPr>
  </w:style>
  <w:style w:type="character" w:customStyle="1" w:styleId="Heading3Char">
    <w:name w:val="Heading 3 Char"/>
    <w:aliases w:val="Underrubrik2 Char,H3 Char"/>
    <w:link w:val="Heading3"/>
    <w:rsid w:val="004E4A5D"/>
    <w:rPr>
      <w:rFonts w:ascii="Arial" w:eastAsia="Times New Roman" w:hAnsi="Arial"/>
      <w:sz w:val="28"/>
      <w:lang w:val="en-GB"/>
    </w:rPr>
  </w:style>
  <w:style w:type="paragraph" w:styleId="Title">
    <w:name w:val="Title"/>
    <w:basedOn w:val="Normal"/>
    <w:link w:val="TitleChar"/>
    <w:qFormat/>
    <w:rsid w:val="004E4A5D"/>
    <w:pPr>
      <w:overflowPunct/>
      <w:autoSpaceDE/>
      <w:autoSpaceDN/>
      <w:adjustRightInd/>
      <w:spacing w:after="0"/>
      <w:jc w:val="center"/>
      <w:textAlignment w:val="auto"/>
    </w:pPr>
    <w:rPr>
      <w:rFonts w:ascii="Calibri" w:eastAsia="MS Mincho" w:hAnsi="Calibri"/>
      <w:sz w:val="28"/>
      <w:lang w:val="en-US"/>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10"/>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uiPriority w:val="99"/>
    <w:rsid w:val="004E4A5D"/>
    <w:rPr>
      <w:rFonts w:ascii="Arial" w:eastAsia="Times New Roman" w:hAnsi="Arial"/>
      <w:b/>
      <w:i/>
      <w:noProof/>
      <w:sz w:val="18"/>
      <w:lang w:eastAsia="ja-JP"/>
    </w:rPr>
  </w:style>
  <w:style w:type="character" w:customStyle="1" w:styleId="PLChar">
    <w:name w:val="PL Char"/>
    <w:link w:val="PL"/>
    <w:qFormat/>
    <w:rsid w:val="004E4A5D"/>
    <w:rPr>
      <w:rFonts w:ascii="Courier New" w:eastAsia="Times New Roman" w:hAnsi="Courier New"/>
      <w:noProof/>
      <w:sz w:val="16"/>
      <w:lang w:eastAsia="ja-JP"/>
    </w:rPr>
  </w:style>
  <w:style w:type="paragraph" w:styleId="Revision">
    <w:name w:val="Revision"/>
    <w:hidden/>
    <w:uiPriority w:val="99"/>
    <w:semiHidden/>
    <w:rsid w:val="004E4A5D"/>
    <w:rPr>
      <w:rFonts w:ascii="Calibri" w:hAnsi="Calibri"/>
      <w:sz w:val="22"/>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uiPriority w:val="99"/>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1"/>
      </w:numPr>
      <w:tabs>
        <w:tab w:val="clear" w:pos="1304"/>
        <w:tab w:val="num" w:pos="360"/>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eastAsia="en-US"/>
    </w:rPr>
  </w:style>
  <w:style w:type="paragraph" w:customStyle="1" w:styleId="Agreement">
    <w:name w:val="Agreement"/>
    <w:basedOn w:val="Normal"/>
    <w:next w:val="Doc-text2"/>
    <w:qFormat/>
    <w:rsid w:val="004E4A5D"/>
    <w:pPr>
      <w:numPr>
        <w:numId w:val="12"/>
      </w:numPr>
      <w:tabs>
        <w:tab w:val="clear" w:pos="468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eastAsia="ja-JP"/>
    </w:rPr>
  </w:style>
  <w:style w:type="character" w:customStyle="1" w:styleId="NOChar">
    <w:name w:val="NO Char"/>
    <w:link w:val="NO"/>
    <w:qFormat/>
    <w:rsid w:val="007F19D9"/>
    <w:rPr>
      <w:rFonts w:eastAsia="Times New Roman"/>
      <w:lang w:eastAsia="ja-JP"/>
    </w:rPr>
  </w:style>
  <w:style w:type="paragraph" w:customStyle="1" w:styleId="Doc-comment">
    <w:name w:val="Doc-comment"/>
    <w:basedOn w:val="Normal"/>
    <w:next w:val="Doc-text2"/>
    <w:qFormat/>
    <w:rsid w:val="00BB0560"/>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normaltextrun">
    <w:name w:val="normaltextrun"/>
    <w:basedOn w:val="DefaultParagraphFont"/>
    <w:rsid w:val="007A09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46085415">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15155181">
      <w:bodyDiv w:val="1"/>
      <w:marLeft w:val="0"/>
      <w:marRight w:val="0"/>
      <w:marTop w:val="0"/>
      <w:marBottom w:val="0"/>
      <w:divBdr>
        <w:top w:val="none" w:sz="0" w:space="0" w:color="auto"/>
        <w:left w:val="none" w:sz="0" w:space="0" w:color="auto"/>
        <w:bottom w:val="none" w:sz="0" w:space="0" w:color="auto"/>
        <w:right w:val="none" w:sz="0" w:space="0" w:color="auto"/>
      </w:divBdr>
      <w:divsChild>
        <w:div w:id="427581418">
          <w:marLeft w:val="504"/>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5693382">
      <w:bodyDiv w:val="1"/>
      <w:marLeft w:val="0"/>
      <w:marRight w:val="0"/>
      <w:marTop w:val="0"/>
      <w:marBottom w:val="0"/>
      <w:divBdr>
        <w:top w:val="none" w:sz="0" w:space="0" w:color="auto"/>
        <w:left w:val="none" w:sz="0" w:space="0" w:color="auto"/>
        <w:bottom w:val="none" w:sz="0" w:space="0" w:color="auto"/>
        <w:right w:val="none" w:sz="0" w:space="0" w:color="auto"/>
      </w:divBdr>
      <w:divsChild>
        <w:div w:id="941375591">
          <w:marLeft w:val="677"/>
          <w:marRight w:val="0"/>
          <w:marTop w:val="100"/>
          <w:marBottom w:val="0"/>
          <w:divBdr>
            <w:top w:val="none" w:sz="0" w:space="0" w:color="auto"/>
            <w:left w:val="none" w:sz="0" w:space="0" w:color="auto"/>
            <w:bottom w:val="none" w:sz="0" w:space="0" w:color="auto"/>
            <w:right w:val="none" w:sz="0" w:space="0" w:color="auto"/>
          </w:divBdr>
        </w:div>
        <w:div w:id="1039091411">
          <w:marLeft w:val="677"/>
          <w:marRight w:val="0"/>
          <w:marTop w:val="100"/>
          <w:marBottom w:val="0"/>
          <w:divBdr>
            <w:top w:val="none" w:sz="0" w:space="0" w:color="auto"/>
            <w:left w:val="none" w:sz="0" w:space="0" w:color="auto"/>
            <w:bottom w:val="none" w:sz="0" w:space="0" w:color="auto"/>
            <w:right w:val="none" w:sz="0" w:space="0" w:color="auto"/>
          </w:divBdr>
        </w:div>
        <w:div w:id="1415857681">
          <w:marLeft w:val="677"/>
          <w:marRight w:val="0"/>
          <w:marTop w:val="100"/>
          <w:marBottom w:val="0"/>
          <w:divBdr>
            <w:top w:val="none" w:sz="0" w:space="0" w:color="auto"/>
            <w:left w:val="none" w:sz="0" w:space="0" w:color="auto"/>
            <w:bottom w:val="none" w:sz="0" w:space="0" w:color="auto"/>
            <w:right w:val="none" w:sz="0" w:space="0" w:color="auto"/>
          </w:divBdr>
        </w:div>
        <w:div w:id="1740398764">
          <w:marLeft w:val="346"/>
          <w:marRight w:val="0"/>
          <w:marTop w:val="14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24356495">
      <w:bodyDiv w:val="1"/>
      <w:marLeft w:val="0"/>
      <w:marRight w:val="0"/>
      <w:marTop w:val="0"/>
      <w:marBottom w:val="0"/>
      <w:divBdr>
        <w:top w:val="none" w:sz="0" w:space="0" w:color="auto"/>
        <w:left w:val="none" w:sz="0" w:space="0" w:color="auto"/>
        <w:bottom w:val="none" w:sz="0" w:space="0" w:color="auto"/>
        <w:right w:val="none" w:sz="0" w:space="0" w:color="auto"/>
      </w:divBdr>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1472818">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371759">
      <w:bodyDiv w:val="1"/>
      <w:marLeft w:val="0"/>
      <w:marRight w:val="0"/>
      <w:marTop w:val="0"/>
      <w:marBottom w:val="0"/>
      <w:divBdr>
        <w:top w:val="none" w:sz="0" w:space="0" w:color="auto"/>
        <w:left w:val="none" w:sz="0" w:space="0" w:color="auto"/>
        <w:bottom w:val="none" w:sz="0" w:space="0" w:color="auto"/>
        <w:right w:val="none" w:sz="0" w:space="0" w:color="auto"/>
      </w:divBdr>
      <w:divsChild>
        <w:div w:id="1112282029">
          <w:marLeft w:val="792"/>
          <w:marRight w:val="0"/>
          <w:marTop w:val="75"/>
          <w:marBottom w:val="0"/>
          <w:divBdr>
            <w:top w:val="none" w:sz="0" w:space="0" w:color="auto"/>
            <w:left w:val="none" w:sz="0" w:space="0" w:color="auto"/>
            <w:bottom w:val="none" w:sz="0" w:space="0" w:color="auto"/>
            <w:right w:val="none" w:sz="0" w:space="0" w:color="auto"/>
          </w:divBdr>
        </w:div>
      </w:divsChild>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388533059">
      <w:bodyDiv w:val="1"/>
      <w:marLeft w:val="0"/>
      <w:marRight w:val="0"/>
      <w:marTop w:val="0"/>
      <w:marBottom w:val="0"/>
      <w:divBdr>
        <w:top w:val="none" w:sz="0" w:space="0" w:color="auto"/>
        <w:left w:val="none" w:sz="0" w:space="0" w:color="auto"/>
        <w:bottom w:val="none" w:sz="0" w:space="0" w:color="auto"/>
        <w:right w:val="none" w:sz="0" w:space="0" w:color="auto"/>
      </w:divBdr>
      <w:divsChild>
        <w:div w:id="639117498">
          <w:marLeft w:val="677"/>
          <w:marRight w:val="0"/>
          <w:marTop w:val="100"/>
          <w:marBottom w:val="0"/>
          <w:divBdr>
            <w:top w:val="none" w:sz="0" w:space="0" w:color="auto"/>
            <w:left w:val="none" w:sz="0" w:space="0" w:color="auto"/>
            <w:bottom w:val="none" w:sz="0" w:space="0" w:color="auto"/>
            <w:right w:val="none" w:sz="0" w:space="0" w:color="auto"/>
          </w:divBdr>
        </w:div>
        <w:div w:id="671949663">
          <w:marLeft w:val="677"/>
          <w:marRight w:val="0"/>
          <w:marTop w:val="100"/>
          <w:marBottom w:val="0"/>
          <w:divBdr>
            <w:top w:val="none" w:sz="0" w:space="0" w:color="auto"/>
            <w:left w:val="none" w:sz="0" w:space="0" w:color="auto"/>
            <w:bottom w:val="none" w:sz="0" w:space="0" w:color="auto"/>
            <w:right w:val="none" w:sz="0" w:space="0" w:color="auto"/>
          </w:divBdr>
        </w:div>
        <w:div w:id="921138246">
          <w:marLeft w:val="677"/>
          <w:marRight w:val="0"/>
          <w:marTop w:val="100"/>
          <w:marBottom w:val="0"/>
          <w:divBdr>
            <w:top w:val="none" w:sz="0" w:space="0" w:color="auto"/>
            <w:left w:val="none" w:sz="0" w:space="0" w:color="auto"/>
            <w:bottom w:val="none" w:sz="0" w:space="0" w:color="auto"/>
            <w:right w:val="none" w:sz="0" w:space="0" w:color="auto"/>
          </w:divBdr>
        </w:div>
        <w:div w:id="935014493">
          <w:marLeft w:val="346"/>
          <w:marRight w:val="0"/>
          <w:marTop w:val="140"/>
          <w:marBottom w:val="0"/>
          <w:divBdr>
            <w:top w:val="none" w:sz="0" w:space="0" w:color="auto"/>
            <w:left w:val="none" w:sz="0" w:space="0" w:color="auto"/>
            <w:bottom w:val="none" w:sz="0" w:space="0" w:color="auto"/>
            <w:right w:val="none" w:sz="0" w:space="0" w:color="auto"/>
          </w:divBdr>
        </w:div>
      </w:divsChild>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06999083">
      <w:bodyDiv w:val="1"/>
      <w:marLeft w:val="0"/>
      <w:marRight w:val="0"/>
      <w:marTop w:val="0"/>
      <w:marBottom w:val="0"/>
      <w:divBdr>
        <w:top w:val="none" w:sz="0" w:space="0" w:color="auto"/>
        <w:left w:val="none" w:sz="0" w:space="0" w:color="auto"/>
        <w:bottom w:val="none" w:sz="0" w:space="0" w:color="auto"/>
        <w:right w:val="none" w:sz="0" w:space="0" w:color="auto"/>
      </w:divBdr>
      <w:divsChild>
        <w:div w:id="12268402">
          <w:marLeft w:val="1022"/>
          <w:marRight w:val="0"/>
          <w:marTop w:val="75"/>
          <w:marBottom w:val="0"/>
          <w:divBdr>
            <w:top w:val="none" w:sz="0" w:space="0" w:color="auto"/>
            <w:left w:val="none" w:sz="0" w:space="0" w:color="auto"/>
            <w:bottom w:val="none" w:sz="0" w:space="0" w:color="auto"/>
            <w:right w:val="none" w:sz="0" w:space="0" w:color="auto"/>
          </w:divBdr>
        </w:div>
        <w:div w:id="44839943">
          <w:marLeft w:val="763"/>
          <w:marRight w:val="0"/>
          <w:marTop w:val="75"/>
          <w:marBottom w:val="0"/>
          <w:divBdr>
            <w:top w:val="none" w:sz="0" w:space="0" w:color="auto"/>
            <w:left w:val="none" w:sz="0" w:space="0" w:color="auto"/>
            <w:bottom w:val="none" w:sz="0" w:space="0" w:color="auto"/>
            <w:right w:val="none" w:sz="0" w:space="0" w:color="auto"/>
          </w:divBdr>
        </w:div>
        <w:div w:id="289173221">
          <w:marLeft w:val="1022"/>
          <w:marRight w:val="0"/>
          <w:marTop w:val="75"/>
          <w:marBottom w:val="0"/>
          <w:divBdr>
            <w:top w:val="none" w:sz="0" w:space="0" w:color="auto"/>
            <w:left w:val="none" w:sz="0" w:space="0" w:color="auto"/>
            <w:bottom w:val="none" w:sz="0" w:space="0" w:color="auto"/>
            <w:right w:val="none" w:sz="0" w:space="0" w:color="auto"/>
          </w:divBdr>
        </w:div>
        <w:div w:id="445346864">
          <w:marLeft w:val="1022"/>
          <w:marRight w:val="0"/>
          <w:marTop w:val="75"/>
          <w:marBottom w:val="0"/>
          <w:divBdr>
            <w:top w:val="none" w:sz="0" w:space="0" w:color="auto"/>
            <w:left w:val="none" w:sz="0" w:space="0" w:color="auto"/>
            <w:bottom w:val="none" w:sz="0" w:space="0" w:color="auto"/>
            <w:right w:val="none" w:sz="0" w:space="0" w:color="auto"/>
          </w:divBdr>
        </w:div>
        <w:div w:id="632635335">
          <w:marLeft w:val="259"/>
          <w:marRight w:val="0"/>
          <w:marTop w:val="105"/>
          <w:marBottom w:val="0"/>
          <w:divBdr>
            <w:top w:val="none" w:sz="0" w:space="0" w:color="auto"/>
            <w:left w:val="none" w:sz="0" w:space="0" w:color="auto"/>
            <w:bottom w:val="none" w:sz="0" w:space="0" w:color="auto"/>
            <w:right w:val="none" w:sz="0" w:space="0" w:color="auto"/>
          </w:divBdr>
        </w:div>
        <w:div w:id="795804861">
          <w:marLeft w:val="1022"/>
          <w:marRight w:val="0"/>
          <w:marTop w:val="75"/>
          <w:marBottom w:val="0"/>
          <w:divBdr>
            <w:top w:val="none" w:sz="0" w:space="0" w:color="auto"/>
            <w:left w:val="none" w:sz="0" w:space="0" w:color="auto"/>
            <w:bottom w:val="none" w:sz="0" w:space="0" w:color="auto"/>
            <w:right w:val="none" w:sz="0" w:space="0" w:color="auto"/>
          </w:divBdr>
        </w:div>
        <w:div w:id="1399396341">
          <w:marLeft w:val="763"/>
          <w:marRight w:val="0"/>
          <w:marTop w:val="75"/>
          <w:marBottom w:val="0"/>
          <w:divBdr>
            <w:top w:val="none" w:sz="0" w:space="0" w:color="auto"/>
            <w:left w:val="none" w:sz="0" w:space="0" w:color="auto"/>
            <w:bottom w:val="none" w:sz="0" w:space="0" w:color="auto"/>
            <w:right w:val="none" w:sz="0" w:space="0" w:color="auto"/>
          </w:divBdr>
        </w:div>
        <w:div w:id="1821579531">
          <w:marLeft w:val="1022"/>
          <w:marRight w:val="0"/>
          <w:marTop w:val="75"/>
          <w:marBottom w:val="0"/>
          <w:divBdr>
            <w:top w:val="none" w:sz="0" w:space="0" w:color="auto"/>
            <w:left w:val="none" w:sz="0" w:space="0" w:color="auto"/>
            <w:bottom w:val="none" w:sz="0" w:space="0" w:color="auto"/>
            <w:right w:val="none" w:sz="0" w:space="0" w:color="auto"/>
          </w:divBdr>
        </w:div>
      </w:divsChild>
    </w:div>
    <w:div w:id="1471511984">
      <w:bodyDiv w:val="1"/>
      <w:marLeft w:val="0"/>
      <w:marRight w:val="0"/>
      <w:marTop w:val="0"/>
      <w:marBottom w:val="0"/>
      <w:divBdr>
        <w:top w:val="none" w:sz="0" w:space="0" w:color="auto"/>
        <w:left w:val="none" w:sz="0" w:space="0" w:color="auto"/>
        <w:bottom w:val="none" w:sz="0" w:space="0" w:color="auto"/>
        <w:right w:val="none" w:sz="0" w:space="0" w:color="auto"/>
      </w:divBdr>
      <w:divsChild>
        <w:div w:id="544296726">
          <w:marLeft w:val="677"/>
          <w:marRight w:val="0"/>
          <w:marTop w:val="100"/>
          <w:marBottom w:val="0"/>
          <w:divBdr>
            <w:top w:val="none" w:sz="0" w:space="0" w:color="auto"/>
            <w:left w:val="none" w:sz="0" w:space="0" w:color="auto"/>
            <w:bottom w:val="none" w:sz="0" w:space="0" w:color="auto"/>
            <w:right w:val="none" w:sz="0" w:space="0" w:color="auto"/>
          </w:divBdr>
        </w:div>
        <w:div w:id="828907043">
          <w:marLeft w:val="346"/>
          <w:marRight w:val="0"/>
          <w:marTop w:val="140"/>
          <w:marBottom w:val="0"/>
          <w:divBdr>
            <w:top w:val="none" w:sz="0" w:space="0" w:color="auto"/>
            <w:left w:val="none" w:sz="0" w:space="0" w:color="auto"/>
            <w:bottom w:val="none" w:sz="0" w:space="0" w:color="auto"/>
            <w:right w:val="none" w:sz="0" w:space="0" w:color="auto"/>
          </w:divBdr>
        </w:div>
        <w:div w:id="835924148">
          <w:marLeft w:val="677"/>
          <w:marRight w:val="0"/>
          <w:marTop w:val="100"/>
          <w:marBottom w:val="0"/>
          <w:divBdr>
            <w:top w:val="none" w:sz="0" w:space="0" w:color="auto"/>
            <w:left w:val="none" w:sz="0" w:space="0" w:color="auto"/>
            <w:bottom w:val="none" w:sz="0" w:space="0" w:color="auto"/>
            <w:right w:val="none" w:sz="0" w:space="0" w:color="auto"/>
          </w:divBdr>
        </w:div>
        <w:div w:id="1040284085">
          <w:marLeft w:val="677"/>
          <w:marRight w:val="0"/>
          <w:marTop w:val="100"/>
          <w:marBottom w:val="0"/>
          <w:divBdr>
            <w:top w:val="none" w:sz="0" w:space="0" w:color="auto"/>
            <w:left w:val="none" w:sz="0" w:space="0" w:color="auto"/>
            <w:bottom w:val="none" w:sz="0" w:space="0" w:color="auto"/>
            <w:right w:val="none" w:sz="0" w:space="0" w:color="auto"/>
          </w:divBdr>
        </w:div>
        <w:div w:id="1069965475">
          <w:marLeft w:val="677"/>
          <w:marRight w:val="0"/>
          <w:marTop w:val="100"/>
          <w:marBottom w:val="0"/>
          <w:divBdr>
            <w:top w:val="none" w:sz="0" w:space="0" w:color="auto"/>
            <w:left w:val="none" w:sz="0" w:space="0" w:color="auto"/>
            <w:bottom w:val="none" w:sz="0" w:space="0" w:color="auto"/>
            <w:right w:val="none" w:sz="0" w:space="0" w:color="auto"/>
          </w:divBdr>
        </w:div>
        <w:div w:id="1631470361">
          <w:marLeft w:val="677"/>
          <w:marRight w:val="0"/>
          <w:marTop w:val="100"/>
          <w:marBottom w:val="0"/>
          <w:divBdr>
            <w:top w:val="none" w:sz="0" w:space="0" w:color="auto"/>
            <w:left w:val="none" w:sz="0" w:space="0" w:color="auto"/>
            <w:bottom w:val="none" w:sz="0" w:space="0" w:color="auto"/>
            <w:right w:val="none" w:sz="0" w:space="0" w:color="auto"/>
          </w:divBdr>
        </w:div>
        <w:div w:id="2063212181">
          <w:marLeft w:val="677"/>
          <w:marRight w:val="0"/>
          <w:marTop w:val="100"/>
          <w:marBottom w:val="0"/>
          <w:divBdr>
            <w:top w:val="none" w:sz="0" w:space="0" w:color="auto"/>
            <w:left w:val="none" w:sz="0" w:space="0" w:color="auto"/>
            <w:bottom w:val="none" w:sz="0" w:space="0" w:color="auto"/>
            <w:right w:val="none" w:sz="0" w:space="0" w:color="auto"/>
          </w:divBdr>
        </w:div>
        <w:div w:id="2084063711">
          <w:marLeft w:val="677"/>
          <w:marRight w:val="0"/>
          <w:marTop w:val="100"/>
          <w:marBottom w:val="0"/>
          <w:divBdr>
            <w:top w:val="none" w:sz="0" w:space="0" w:color="auto"/>
            <w:left w:val="none" w:sz="0" w:space="0" w:color="auto"/>
            <w:bottom w:val="none" w:sz="0" w:space="0" w:color="auto"/>
            <w:right w:val="none" w:sz="0" w:space="0" w:color="auto"/>
          </w:divBdr>
        </w:div>
        <w:div w:id="2106681572">
          <w:marLeft w:val="677"/>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6016072">
      <w:bodyDiv w:val="1"/>
      <w:marLeft w:val="0"/>
      <w:marRight w:val="0"/>
      <w:marTop w:val="0"/>
      <w:marBottom w:val="0"/>
      <w:divBdr>
        <w:top w:val="none" w:sz="0" w:space="0" w:color="auto"/>
        <w:left w:val="none" w:sz="0" w:space="0" w:color="auto"/>
        <w:bottom w:val="none" w:sz="0" w:space="0" w:color="auto"/>
        <w:right w:val="none" w:sz="0" w:space="0" w:color="auto"/>
      </w:divBdr>
      <w:divsChild>
        <w:div w:id="450171000">
          <w:marLeft w:val="504"/>
          <w:marRight w:val="0"/>
          <w:marTop w:val="75"/>
          <w:marBottom w:val="0"/>
          <w:divBdr>
            <w:top w:val="none" w:sz="0" w:space="0" w:color="auto"/>
            <w:left w:val="none" w:sz="0" w:space="0" w:color="auto"/>
            <w:bottom w:val="none" w:sz="0" w:space="0" w:color="auto"/>
            <w:right w:val="none" w:sz="0" w:space="0" w:color="auto"/>
          </w:divBdr>
        </w:div>
      </w:divsChild>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671713552">
      <w:bodyDiv w:val="1"/>
      <w:marLeft w:val="0"/>
      <w:marRight w:val="0"/>
      <w:marTop w:val="0"/>
      <w:marBottom w:val="0"/>
      <w:divBdr>
        <w:top w:val="none" w:sz="0" w:space="0" w:color="auto"/>
        <w:left w:val="none" w:sz="0" w:space="0" w:color="auto"/>
        <w:bottom w:val="none" w:sz="0" w:space="0" w:color="auto"/>
        <w:right w:val="none" w:sz="0" w:space="0" w:color="auto"/>
      </w:divBdr>
      <w:divsChild>
        <w:div w:id="1545948518">
          <w:marLeft w:val="0"/>
          <w:marRight w:val="0"/>
          <w:marTop w:val="0"/>
          <w:marBottom w:val="0"/>
          <w:divBdr>
            <w:top w:val="none" w:sz="0" w:space="0" w:color="auto"/>
            <w:left w:val="none" w:sz="0" w:space="0" w:color="auto"/>
            <w:bottom w:val="none" w:sz="0" w:space="0" w:color="auto"/>
            <w:right w:val="none" w:sz="0" w:space="0" w:color="auto"/>
          </w:divBdr>
        </w:div>
      </w:divsChild>
    </w:div>
    <w:div w:id="1674382512">
      <w:bodyDiv w:val="1"/>
      <w:marLeft w:val="0"/>
      <w:marRight w:val="0"/>
      <w:marTop w:val="0"/>
      <w:marBottom w:val="0"/>
      <w:divBdr>
        <w:top w:val="none" w:sz="0" w:space="0" w:color="auto"/>
        <w:left w:val="none" w:sz="0" w:space="0" w:color="auto"/>
        <w:bottom w:val="none" w:sz="0" w:space="0" w:color="auto"/>
        <w:right w:val="none" w:sz="0" w:space="0" w:color="auto"/>
      </w:divBdr>
    </w:div>
    <w:div w:id="1800145792">
      <w:bodyDiv w:val="1"/>
      <w:marLeft w:val="0"/>
      <w:marRight w:val="0"/>
      <w:marTop w:val="0"/>
      <w:marBottom w:val="0"/>
      <w:divBdr>
        <w:top w:val="none" w:sz="0" w:space="0" w:color="auto"/>
        <w:left w:val="none" w:sz="0" w:space="0" w:color="auto"/>
        <w:bottom w:val="none" w:sz="0" w:space="0" w:color="auto"/>
        <w:right w:val="none" w:sz="0" w:space="0" w:color="auto"/>
      </w:divBdr>
    </w:div>
    <w:div w:id="1820263320">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4770257">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1996033786">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46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813171-9E4B-4EFF-B1AD-C6FE88D46777}">
  <ds:schemaRefs>
    <ds:schemaRef ds:uri="http://schemas.openxmlformats.org/officeDocument/2006/bibliography"/>
  </ds:schemaRefs>
</ds:datastoreItem>
</file>

<file path=customXml/itemProps2.xml><?xml version="1.0" encoding="utf-8"?>
<ds:datastoreItem xmlns:ds="http://schemas.openxmlformats.org/officeDocument/2006/customXml" ds:itemID="{C494B6F1-461F-46E5-B4EC-1A8DA457A8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7AEB59A-4B93-462E-A2C7-7DE348421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812F18-385F-4059-8720-3C4F3C1441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5</Pages>
  <Words>1930</Words>
  <Characters>11006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Physical layer aspects of small data transmission (SDT)</vt:lpstr>
    </vt:vector>
  </TitlesOfParts>
  <Company>Alcatel-Lucent</Company>
  <LinksUpToDate>false</LinksUpToDate>
  <CharactersWithSpaces>12911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Physical layer aspects of small data transmission (SDT)</dc:title>
  <dc:subject/>
  <dc:creator>Sony</dc:creator>
  <cp:keywords/>
  <cp:lastModifiedBy>Yassin</cp:lastModifiedBy>
  <cp:revision>3</cp:revision>
  <cp:lastPrinted>2009-09-27T08:02:00Z</cp:lastPrinted>
  <dcterms:created xsi:type="dcterms:W3CDTF">2021-08-06T14:59:00Z</dcterms:created>
  <dcterms:modified xsi:type="dcterms:W3CDTF">2021-08-06T15:36:00Z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